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8EA" w:rsidRPr="000F7651" w:rsidRDefault="007978EA" w:rsidP="00B07B3D">
      <w:pPr>
        <w:pStyle w:val="Title"/>
        <w:rPr>
          <w:rFonts w:ascii="Arial" w:hAnsi="Arial" w:cs="Arial"/>
          <w:color w:val="FF0000"/>
          <w:sz w:val="28"/>
          <w:szCs w:val="28"/>
          <w:lang w:val="en-US"/>
        </w:rPr>
      </w:pPr>
      <w:bookmarkStart w:id="0" w:name="_GoBack"/>
      <w:bookmarkEnd w:id="0"/>
    </w:p>
    <w:p w:rsidR="007978EA" w:rsidRPr="000F7651" w:rsidRDefault="007978EA" w:rsidP="00B07B3D">
      <w:pPr>
        <w:pStyle w:val="Title"/>
        <w:rPr>
          <w:rFonts w:ascii="Arial" w:hAnsi="Arial" w:cs="Arial"/>
          <w:color w:val="FF0000"/>
          <w:sz w:val="28"/>
          <w:szCs w:val="28"/>
          <w:lang w:val="en-US"/>
        </w:rPr>
      </w:pPr>
    </w:p>
    <w:p w:rsidR="007978EA" w:rsidRPr="000F7651" w:rsidRDefault="007978EA" w:rsidP="00B07B3D">
      <w:pPr>
        <w:pStyle w:val="Title"/>
        <w:rPr>
          <w:rFonts w:ascii="Arial" w:hAnsi="Arial" w:cs="Arial"/>
          <w:color w:val="FF0000"/>
          <w:sz w:val="28"/>
          <w:szCs w:val="28"/>
          <w:lang w:val="en-US"/>
        </w:rPr>
      </w:pPr>
    </w:p>
    <w:p w:rsidR="00DD0655" w:rsidRPr="000F7651" w:rsidRDefault="00874B66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0F7651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Quarterly Statistics by Banks, </w:t>
      </w:r>
      <w:r w:rsidR="009C0A01" w:rsidRPr="000F7651">
        <w:rPr>
          <w:rFonts w:ascii="Arial" w:hAnsi="Arial" w:cs="Arial"/>
          <w:color w:val="000000" w:themeColor="text1"/>
          <w:sz w:val="28"/>
          <w:szCs w:val="28"/>
          <w:lang w:val="en-US"/>
        </w:rPr>
        <w:t>Employees and Branches</w:t>
      </w:r>
    </w:p>
    <w:p w:rsidR="00EC6DE3" w:rsidRPr="000F7651" w:rsidRDefault="00D63169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0F7651">
        <w:rPr>
          <w:rFonts w:ascii="Arial" w:hAnsi="Arial" w:cs="Arial"/>
          <w:color w:val="000000" w:themeColor="text1"/>
          <w:sz w:val="28"/>
          <w:szCs w:val="28"/>
          <w:lang w:val="en-US"/>
        </w:rPr>
        <w:t>i</w:t>
      </w:r>
      <w:r w:rsidR="00DD0655" w:rsidRPr="000F7651">
        <w:rPr>
          <w:rFonts w:ascii="Arial" w:hAnsi="Arial" w:cs="Arial"/>
          <w:color w:val="000000" w:themeColor="text1"/>
          <w:sz w:val="28"/>
          <w:szCs w:val="28"/>
          <w:lang w:val="en-US"/>
        </w:rPr>
        <w:t>n Banking System</w:t>
      </w:r>
      <w:r w:rsidR="000600C3" w:rsidRPr="000F7651">
        <w:rPr>
          <w:rStyle w:val="FootnoteReference"/>
          <w:rFonts w:ascii="Arial" w:hAnsi="Arial" w:cs="Arial"/>
          <w:color w:val="000000" w:themeColor="text1"/>
          <w:sz w:val="28"/>
          <w:szCs w:val="28"/>
          <w:lang w:val="en-US"/>
        </w:rPr>
        <w:footnoteReference w:id="1"/>
      </w:r>
      <w:r w:rsidR="00C23A1D" w:rsidRPr="000F7651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</w:p>
    <w:p w:rsidR="007978EA" w:rsidRPr="000F7651" w:rsidRDefault="007978EA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:rsidR="00C3793B" w:rsidRPr="000F7651" w:rsidRDefault="009403BA" w:rsidP="00C3793B">
      <w:pPr>
        <w:pStyle w:val="Title"/>
        <w:rPr>
          <w:rFonts w:ascii="Arial" w:hAnsi="Arial" w:cs="Arial"/>
          <w:color w:val="000000" w:themeColor="text1"/>
          <w:szCs w:val="24"/>
          <w:lang w:val="en-US"/>
        </w:rPr>
      </w:pPr>
      <w:r>
        <w:rPr>
          <w:rFonts w:ascii="Arial" w:hAnsi="Arial" w:cs="Arial"/>
          <w:color w:val="000000" w:themeColor="text1"/>
          <w:szCs w:val="24"/>
          <w:lang w:val="en-US"/>
        </w:rPr>
        <w:t>September</w:t>
      </w:r>
      <w:r w:rsidR="00F05082" w:rsidRPr="000F7651">
        <w:rPr>
          <w:rFonts w:ascii="Arial" w:hAnsi="Arial" w:cs="Arial"/>
          <w:color w:val="000000" w:themeColor="text1"/>
          <w:szCs w:val="24"/>
          <w:lang w:val="en-US"/>
        </w:rPr>
        <w:t xml:space="preserve"> 20</w:t>
      </w:r>
      <w:r w:rsidR="000F7651">
        <w:rPr>
          <w:rFonts w:ascii="Arial" w:hAnsi="Arial" w:cs="Arial"/>
          <w:color w:val="000000" w:themeColor="text1"/>
          <w:szCs w:val="24"/>
          <w:lang w:val="en-US"/>
        </w:rPr>
        <w:t>21</w:t>
      </w:r>
    </w:p>
    <w:p w:rsidR="00C3793B" w:rsidRPr="000F7651" w:rsidRDefault="00C3793B" w:rsidP="00B07B3D">
      <w:pPr>
        <w:pStyle w:val="Subtitle"/>
        <w:rPr>
          <w:color w:val="000000" w:themeColor="text1"/>
          <w:sz w:val="16"/>
          <w:szCs w:val="16"/>
          <w:lang w:val="en-US"/>
        </w:rPr>
      </w:pPr>
    </w:p>
    <w:p w:rsidR="007978EA" w:rsidRPr="000F7651" w:rsidRDefault="007978EA" w:rsidP="00B07B3D">
      <w:pPr>
        <w:pStyle w:val="Subtitle"/>
        <w:rPr>
          <w:color w:val="000000" w:themeColor="text1"/>
          <w:sz w:val="16"/>
          <w:szCs w:val="16"/>
          <w:lang w:val="en-US"/>
        </w:rPr>
      </w:pPr>
    </w:p>
    <w:p w:rsidR="00EC6DE3" w:rsidRPr="000F7651" w:rsidRDefault="00A27B2E" w:rsidP="00B07B3D">
      <w:pPr>
        <w:pStyle w:val="Subtitle"/>
        <w:rPr>
          <w:color w:val="000000" w:themeColor="text1"/>
          <w:szCs w:val="22"/>
          <w:lang w:val="en-US"/>
        </w:rPr>
      </w:pPr>
      <w:r w:rsidRPr="000F7651">
        <w:rPr>
          <w:color w:val="000000" w:themeColor="text1"/>
          <w:szCs w:val="22"/>
          <w:lang w:val="en-US"/>
        </w:rPr>
        <w:t>Number of Banks</w:t>
      </w:r>
    </w:p>
    <w:p w:rsidR="00EC6DE3" w:rsidRPr="000F7651" w:rsidRDefault="00EC6DE3" w:rsidP="00EC6DE3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Arial" w:hAnsi="Arial"/>
          <w:snapToGrid/>
          <w:color w:val="000000" w:themeColor="text1"/>
          <w:sz w:val="12"/>
          <w:szCs w:val="12"/>
        </w:rPr>
      </w:pPr>
    </w:p>
    <w:p w:rsidR="00095340" w:rsidRPr="000F7651" w:rsidRDefault="00576D04" w:rsidP="00095340">
      <w:pPr>
        <w:spacing w:before="120" w:after="120"/>
        <w:jc w:val="both"/>
        <w:rPr>
          <w:color w:val="000000" w:themeColor="text1"/>
        </w:rPr>
      </w:pPr>
      <w:r w:rsidRPr="000F7651">
        <w:rPr>
          <w:noProof/>
          <w:color w:val="000000" w:themeColor="text1"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9E33E1" wp14:editId="44390492">
                <wp:simplePos x="0" y="0"/>
                <wp:positionH relativeFrom="column">
                  <wp:posOffset>1757680</wp:posOffset>
                </wp:positionH>
                <wp:positionV relativeFrom="paragraph">
                  <wp:posOffset>165735</wp:posOffset>
                </wp:positionV>
                <wp:extent cx="35560" cy="3131820"/>
                <wp:effectExtent l="0" t="5080" r="16510" b="92710"/>
                <wp:wrapNone/>
                <wp:docPr id="11" name="Left Br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 flipV="1">
                          <a:off x="0" y="0"/>
                          <a:ext cx="35560" cy="313182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0BB0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1" o:spid="_x0000_s1026" type="#_x0000_t87" style="position:absolute;margin-left:138.4pt;margin-top:13.05pt;width:2.8pt;height:246.6pt;rotation:90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" adj="20" strokecolor="red" strokeweight="1.5pt">
                <v:stroke joinstyle="miter"/>
              </v:shape>
            </w:pict>
          </mc:Fallback>
        </mc:AlternateContent>
      </w:r>
      <w:r w:rsidR="00EC6DE3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The number of </w:t>
      </w:r>
      <w:r w:rsidR="00893871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deposit, development and investment </w:t>
      </w:r>
      <w:r w:rsidR="00B31FCD" w:rsidRPr="000F7651">
        <w:rPr>
          <w:rFonts w:ascii="Arial" w:hAnsi="Arial"/>
          <w:color w:val="000000" w:themeColor="text1"/>
          <w:sz w:val="22"/>
          <w:szCs w:val="22"/>
          <w:lang w:val="en-US"/>
        </w:rPr>
        <w:t>banks was</w:t>
      </w:r>
      <w:r w:rsidR="003023F5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99752C" w:rsidRPr="000F7651">
        <w:rPr>
          <w:rFonts w:ascii="Arial" w:hAnsi="Arial"/>
          <w:color w:val="000000" w:themeColor="text1"/>
          <w:sz w:val="22"/>
          <w:szCs w:val="22"/>
          <w:lang w:val="en-US"/>
        </w:rPr>
        <w:t>5</w:t>
      </w:r>
      <w:r>
        <w:rPr>
          <w:rFonts w:ascii="Arial" w:hAnsi="Arial"/>
          <w:color w:val="000000" w:themeColor="text1"/>
          <w:sz w:val="22"/>
          <w:szCs w:val="22"/>
          <w:lang w:val="en-US"/>
        </w:rPr>
        <w:t>5</w:t>
      </w:r>
      <w:r w:rsidR="006E45EF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at the end of</w:t>
      </w:r>
      <w:r w:rsidR="00DB26D8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9403BA">
        <w:rPr>
          <w:rFonts w:ascii="Arial" w:hAnsi="Arial"/>
          <w:color w:val="000000" w:themeColor="text1"/>
          <w:sz w:val="22"/>
          <w:szCs w:val="22"/>
          <w:lang w:val="en-US"/>
        </w:rPr>
        <w:t>September</w:t>
      </w:r>
      <w:r w:rsidR="00FD5412">
        <w:rPr>
          <w:rFonts w:ascii="Arial" w:hAnsi="Arial"/>
          <w:color w:val="000000" w:themeColor="text1"/>
          <w:sz w:val="22"/>
          <w:szCs w:val="22"/>
          <w:lang w:val="en-US"/>
        </w:rPr>
        <w:t xml:space="preserve"> 2021</w:t>
      </w:r>
      <w:r w:rsidR="00F21E0F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with </w:t>
      </w:r>
      <w:r w:rsidR="00EC6DE3" w:rsidRPr="000F7651">
        <w:rPr>
          <w:rFonts w:ascii="Arial" w:hAnsi="Arial"/>
          <w:color w:val="000000" w:themeColor="text1"/>
          <w:sz w:val="22"/>
          <w:szCs w:val="22"/>
          <w:lang w:val="en-US"/>
        </w:rPr>
        <w:t>3</w:t>
      </w:r>
      <w:r w:rsidR="002B3000" w:rsidRPr="000F7651">
        <w:rPr>
          <w:rFonts w:ascii="Arial" w:hAnsi="Arial"/>
          <w:color w:val="000000" w:themeColor="text1"/>
          <w:sz w:val="22"/>
          <w:szCs w:val="22"/>
          <w:lang w:val="en-US"/>
        </w:rPr>
        <w:t>4</w:t>
      </w:r>
      <w:r w:rsidR="00EC6DE3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823520" w:rsidRPr="000F7651">
        <w:rPr>
          <w:rFonts w:ascii="Arial" w:hAnsi="Arial"/>
          <w:color w:val="000000" w:themeColor="text1"/>
          <w:sz w:val="22"/>
          <w:szCs w:val="22"/>
          <w:lang w:val="en-US"/>
        </w:rPr>
        <w:t>in deposit banks group and 1</w:t>
      </w:r>
      <w:r>
        <w:rPr>
          <w:rFonts w:ascii="Arial" w:hAnsi="Arial"/>
          <w:color w:val="000000" w:themeColor="text1"/>
          <w:sz w:val="22"/>
          <w:szCs w:val="22"/>
          <w:lang w:val="en-US"/>
        </w:rPr>
        <w:t>5</w:t>
      </w:r>
      <w:r w:rsidR="00823520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in </w:t>
      </w:r>
      <w:r w:rsidR="00682C5D" w:rsidRPr="000F7651">
        <w:rPr>
          <w:rFonts w:ascii="Arial" w:hAnsi="Arial"/>
          <w:color w:val="000000" w:themeColor="text1"/>
          <w:sz w:val="22"/>
          <w:szCs w:val="22"/>
          <w:lang w:val="en-US"/>
        </w:rPr>
        <w:t>development and investment banks</w:t>
      </w:r>
      <w:r w:rsidR="00823520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group</w:t>
      </w:r>
      <w:r w:rsidR="00A0040F" w:rsidRPr="000F7651">
        <w:rPr>
          <w:rFonts w:ascii="Arial" w:hAnsi="Arial"/>
          <w:color w:val="000000" w:themeColor="text1"/>
          <w:sz w:val="22"/>
          <w:szCs w:val="22"/>
          <w:lang w:val="en-US"/>
        </w:rPr>
        <w:t>, w</w:t>
      </w:r>
      <w:r w:rsidR="00823520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hile there were </w:t>
      </w:r>
      <w:r w:rsidR="00F21E0F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also </w:t>
      </w:r>
      <w:r w:rsidR="00F05082" w:rsidRPr="000F7651">
        <w:rPr>
          <w:rFonts w:ascii="Arial" w:hAnsi="Arial"/>
          <w:color w:val="000000" w:themeColor="text1"/>
          <w:sz w:val="22"/>
          <w:szCs w:val="22"/>
          <w:lang w:val="en-US"/>
        </w:rPr>
        <w:t>6</w:t>
      </w:r>
      <w:r w:rsidR="00823520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participation banks.</w:t>
      </w:r>
      <w:r w:rsidR="00095340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</w:p>
    <w:p w:rsidR="00996DEE" w:rsidRPr="000F7651" w:rsidRDefault="00996DEE" w:rsidP="002B3000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</w:p>
    <w:p w:rsidR="00EC6DE3" w:rsidRPr="000F7651" w:rsidRDefault="00996DEE" w:rsidP="00BB55E9">
      <w:pPr>
        <w:ind w:left="1440" w:firstLine="720"/>
        <w:rPr>
          <w:rFonts w:ascii="Arial" w:hAnsi="Arial"/>
          <w:b/>
          <w:color w:val="000000" w:themeColor="text1"/>
          <w:sz w:val="22"/>
          <w:szCs w:val="22"/>
          <w:lang w:val="en-US"/>
        </w:rPr>
      </w:pPr>
      <w:r w:rsidRPr="000F7651">
        <w:rPr>
          <w:rFonts w:ascii="Arial" w:hAnsi="Arial"/>
          <w:b/>
          <w:color w:val="000000" w:themeColor="text1"/>
          <w:sz w:val="22"/>
          <w:szCs w:val="22"/>
          <w:lang w:val="en-US"/>
        </w:rPr>
        <w:t>N</w:t>
      </w:r>
      <w:r w:rsidR="00EC6DE3" w:rsidRPr="000F7651">
        <w:rPr>
          <w:rFonts w:ascii="Arial" w:hAnsi="Arial"/>
          <w:b/>
          <w:color w:val="000000" w:themeColor="text1"/>
          <w:sz w:val="22"/>
          <w:szCs w:val="22"/>
          <w:lang w:val="en-US"/>
        </w:rPr>
        <w:t>umber of B</w:t>
      </w:r>
      <w:r w:rsidR="00982ADE" w:rsidRPr="000F7651">
        <w:rPr>
          <w:rFonts w:ascii="Arial" w:hAnsi="Arial"/>
          <w:b/>
          <w:color w:val="000000" w:themeColor="text1"/>
          <w:sz w:val="22"/>
          <w:szCs w:val="22"/>
          <w:lang w:val="en-US"/>
        </w:rPr>
        <w:t>anks in the System</w:t>
      </w:r>
    </w:p>
    <w:p w:rsidR="00AE7B4B" w:rsidRPr="000F7651" w:rsidRDefault="00576D04" w:rsidP="00AE7B4B">
      <w:pPr>
        <w:jc w:val="center"/>
        <w:rPr>
          <w:rFonts w:ascii="Arial" w:hAnsi="Arial"/>
          <w:b/>
          <w:color w:val="000000" w:themeColor="text1"/>
          <w:sz w:val="22"/>
          <w:szCs w:val="22"/>
          <w:lang w:val="en-US"/>
        </w:rPr>
      </w:pPr>
      <w:r>
        <w:rPr>
          <w:noProof/>
          <w:lang w:eastAsia="tr-TR"/>
        </w:rPr>
        <w:drawing>
          <wp:inline distT="0" distB="0" distL="0" distR="0" wp14:anchorId="025C2D93" wp14:editId="54532840">
            <wp:extent cx="5059045" cy="1352550"/>
            <wp:effectExtent l="0" t="0" r="8255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C6DE3" w:rsidRPr="000F7651" w:rsidRDefault="003825FF" w:rsidP="00FC4EA3">
      <w:pPr>
        <w:rPr>
          <w:rFonts w:ascii="Arial" w:hAnsi="Arial"/>
          <w:color w:val="000000" w:themeColor="text1"/>
          <w:sz w:val="16"/>
          <w:szCs w:val="16"/>
          <w:lang w:val="en-US"/>
        </w:rPr>
      </w:pPr>
      <w:r w:rsidRPr="000F7651">
        <w:rPr>
          <w:rFonts w:ascii="Arial" w:hAnsi="Arial"/>
          <w:i/>
          <w:color w:val="000000" w:themeColor="text1"/>
          <w:sz w:val="16"/>
          <w:lang w:val="en-US"/>
        </w:rPr>
        <w:t xml:space="preserve">* </w:t>
      </w:r>
      <w:r w:rsidR="00EC6DE3" w:rsidRPr="000F7651">
        <w:rPr>
          <w:rFonts w:ascii="Arial" w:hAnsi="Arial"/>
          <w:i/>
          <w:color w:val="000000" w:themeColor="text1"/>
          <w:sz w:val="16"/>
          <w:lang w:val="en-US"/>
        </w:rPr>
        <w:t>Banks under the Deposit Insurance Fund</w:t>
      </w:r>
    </w:p>
    <w:p w:rsidR="008835CB" w:rsidRPr="000F7651" w:rsidRDefault="008835CB" w:rsidP="008835CB">
      <w:pPr>
        <w:jc w:val="both"/>
        <w:rPr>
          <w:rFonts w:ascii="Arial" w:hAnsi="Arial" w:cs="Arial"/>
          <w:color w:val="000000" w:themeColor="text1"/>
          <w:sz w:val="12"/>
          <w:szCs w:val="12"/>
          <w:lang w:val="en-US"/>
        </w:rPr>
      </w:pPr>
    </w:p>
    <w:p w:rsidR="0024332E" w:rsidRPr="000F7651" w:rsidRDefault="0024332E" w:rsidP="003F6C5A">
      <w:pPr>
        <w:pStyle w:val="Subtitle"/>
        <w:rPr>
          <w:color w:val="FF0000"/>
          <w:lang w:val="en-US"/>
        </w:rPr>
      </w:pPr>
    </w:p>
    <w:p w:rsidR="00EC6DE3" w:rsidRPr="000F7651" w:rsidRDefault="003F6C5A" w:rsidP="003F6C5A">
      <w:pPr>
        <w:pStyle w:val="Subtitle"/>
        <w:rPr>
          <w:color w:val="000000" w:themeColor="text1"/>
          <w:lang w:val="en-US"/>
        </w:rPr>
      </w:pPr>
      <w:r w:rsidRPr="000F7651">
        <w:rPr>
          <w:color w:val="000000" w:themeColor="text1"/>
          <w:lang w:val="en-US"/>
        </w:rPr>
        <w:t xml:space="preserve">Number of </w:t>
      </w:r>
      <w:r w:rsidR="000337BF" w:rsidRPr="000F7651">
        <w:rPr>
          <w:color w:val="000000" w:themeColor="text1"/>
          <w:lang w:val="en-US"/>
        </w:rPr>
        <w:t>E</w:t>
      </w:r>
      <w:r w:rsidR="00EC6DE3" w:rsidRPr="000F7651">
        <w:rPr>
          <w:color w:val="000000" w:themeColor="text1"/>
          <w:lang w:val="en-US"/>
        </w:rPr>
        <w:t>mployees</w:t>
      </w:r>
      <w:r w:rsidRPr="000F7651">
        <w:rPr>
          <w:color w:val="000000" w:themeColor="text1"/>
          <w:lang w:val="en-US"/>
        </w:rPr>
        <w:t xml:space="preserve"> </w:t>
      </w:r>
    </w:p>
    <w:p w:rsidR="0066600F" w:rsidRPr="000F7651" w:rsidRDefault="0066600F" w:rsidP="003F6C5A">
      <w:pPr>
        <w:pStyle w:val="Subtitle"/>
        <w:rPr>
          <w:color w:val="000000" w:themeColor="text1"/>
          <w:sz w:val="12"/>
          <w:szCs w:val="12"/>
          <w:lang w:val="en-US"/>
        </w:rPr>
      </w:pPr>
    </w:p>
    <w:p w:rsidR="000F7651" w:rsidRPr="000F7651" w:rsidRDefault="006A0843" w:rsidP="00B61AF0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As of </w:t>
      </w:r>
      <w:r w:rsidR="009403BA">
        <w:rPr>
          <w:rFonts w:ascii="Arial" w:hAnsi="Arial"/>
          <w:color w:val="000000" w:themeColor="text1"/>
          <w:sz w:val="22"/>
          <w:szCs w:val="22"/>
          <w:lang w:val="en-US"/>
        </w:rPr>
        <w:t>September</w:t>
      </w:r>
      <w:r w:rsidR="000F7651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AE7B4B" w:rsidRPr="000F7651">
        <w:rPr>
          <w:rFonts w:ascii="Arial" w:hAnsi="Arial"/>
          <w:color w:val="000000" w:themeColor="text1"/>
          <w:sz w:val="22"/>
          <w:szCs w:val="22"/>
          <w:lang w:val="en-US"/>
        </w:rPr>
        <w:t>20</w:t>
      </w:r>
      <w:r w:rsidR="000F7651" w:rsidRPr="000F7651">
        <w:rPr>
          <w:rFonts w:ascii="Arial" w:hAnsi="Arial"/>
          <w:color w:val="000000" w:themeColor="text1"/>
          <w:sz w:val="22"/>
          <w:szCs w:val="22"/>
          <w:lang w:val="en-US"/>
        </w:rPr>
        <w:t>21</w:t>
      </w:r>
      <w:r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, the number of employees </w:t>
      </w:r>
      <w:r w:rsidR="00191359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in deposit banks and development and investment banks was </w:t>
      </w:r>
      <w:r w:rsidR="008F651C" w:rsidRPr="000F7651">
        <w:rPr>
          <w:rFonts w:ascii="Arial" w:hAnsi="Arial" w:cs="Arial"/>
          <w:color w:val="000000" w:themeColor="text1"/>
          <w:sz w:val="22"/>
          <w:szCs w:val="22"/>
        </w:rPr>
        <w:t>18</w:t>
      </w:r>
      <w:r w:rsidR="009403BA">
        <w:rPr>
          <w:rFonts w:ascii="Arial" w:hAnsi="Arial" w:cs="Arial"/>
          <w:color w:val="000000" w:themeColor="text1"/>
          <w:sz w:val="22"/>
          <w:szCs w:val="22"/>
        </w:rPr>
        <w:t>4,694</w:t>
      </w:r>
      <w:r w:rsidR="00191359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. </w:t>
      </w:r>
    </w:p>
    <w:p w:rsidR="007978EA" w:rsidRPr="000F7651" w:rsidRDefault="007978EA" w:rsidP="00B61AF0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</w:p>
    <w:p w:rsidR="00B0797C" w:rsidRPr="000F7651" w:rsidRDefault="00EC6DE3" w:rsidP="00F5603B">
      <w:pPr>
        <w:pStyle w:val="Heading9"/>
        <w:rPr>
          <w:rFonts w:ascii="Arial" w:hAnsi="Arial"/>
          <w:color w:val="000000" w:themeColor="text1"/>
          <w:lang w:val="en-US"/>
        </w:rPr>
      </w:pPr>
      <w:r w:rsidRPr="000F7651">
        <w:rPr>
          <w:rFonts w:ascii="Arial" w:hAnsi="Arial"/>
          <w:color w:val="000000" w:themeColor="text1"/>
          <w:lang w:val="en-US"/>
        </w:rPr>
        <w:t>Number of Employees</w:t>
      </w:r>
    </w:p>
    <w:p w:rsidR="007978EA" w:rsidRPr="000F7651" w:rsidRDefault="007978EA" w:rsidP="007978EA">
      <w:pPr>
        <w:rPr>
          <w:color w:val="000000" w:themeColor="text1"/>
          <w:lang w:val="en-US" w:eastAsia="tr-TR"/>
        </w:rPr>
      </w:pPr>
    </w:p>
    <w:p w:rsidR="00EC6DE3" w:rsidRPr="000F7651" w:rsidRDefault="00EC6DE3" w:rsidP="00EC6DE3">
      <w:pPr>
        <w:jc w:val="center"/>
        <w:rPr>
          <w:rFonts w:ascii="Arial" w:hAnsi="Arial"/>
          <w:color w:val="000000" w:themeColor="text1"/>
          <w:sz w:val="8"/>
          <w:szCs w:val="8"/>
          <w:lang w:val="en-US"/>
        </w:rPr>
      </w:pPr>
    </w:p>
    <w:tbl>
      <w:tblPr>
        <w:tblW w:w="7570" w:type="dxa"/>
        <w:jc w:val="center"/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1843"/>
        <w:gridCol w:w="1758"/>
      </w:tblGrid>
      <w:tr w:rsidR="000F7651" w:rsidRPr="000F7651" w:rsidTr="00373886">
        <w:trPr>
          <w:trHeight w:val="182"/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1C07FB" w:rsidRPr="000F7651" w:rsidRDefault="001C07FB" w:rsidP="001C07FB">
            <w:pPr>
              <w:jc w:val="center"/>
              <w:rPr>
                <w:rFonts w:ascii="Arial" w:hAnsi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C07FB" w:rsidRPr="000F7651" w:rsidRDefault="009403BA" w:rsidP="001C07FB">
            <w:pPr>
              <w:jc w:val="right"/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</w:pPr>
            <w:r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>September</w:t>
            </w:r>
            <w:r w:rsidR="000F7651" w:rsidRPr="000F7651"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 xml:space="preserve"> 2020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07FB" w:rsidRPr="000F7651" w:rsidRDefault="000F7651" w:rsidP="001C07FB">
            <w:pPr>
              <w:jc w:val="right"/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</w:pPr>
            <w:r w:rsidRPr="000F7651"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>December 2020</w:t>
            </w: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:rsidR="001C07FB" w:rsidRPr="000F7651" w:rsidRDefault="009403BA" w:rsidP="000F7651">
            <w:pPr>
              <w:jc w:val="right"/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</w:pPr>
            <w:r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>September</w:t>
            </w:r>
            <w:r w:rsidR="00576D04"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 xml:space="preserve"> </w:t>
            </w:r>
            <w:r w:rsidR="001C07FB" w:rsidRPr="000F7651"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>202</w:t>
            </w:r>
            <w:r w:rsidR="000F7651" w:rsidRPr="000F7651"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>1</w:t>
            </w:r>
          </w:p>
        </w:tc>
      </w:tr>
      <w:tr w:rsidR="009403BA" w:rsidRPr="000F7651" w:rsidTr="00373886">
        <w:trPr>
          <w:jc w:val="center"/>
        </w:trPr>
        <w:tc>
          <w:tcPr>
            <w:tcW w:w="2127" w:type="dxa"/>
          </w:tcPr>
          <w:p w:rsidR="009403BA" w:rsidRPr="000F7651" w:rsidRDefault="009403BA" w:rsidP="009403BA">
            <w:pPr>
              <w:rPr>
                <w:rFonts w:ascii="Arial" w:hAnsi="Arial"/>
                <w:color w:val="000000" w:themeColor="text1"/>
                <w:sz w:val="20"/>
                <w:lang w:val="en-US"/>
              </w:rPr>
            </w:pPr>
            <w:r w:rsidRPr="000F7651">
              <w:rPr>
                <w:rFonts w:ascii="Arial" w:hAnsi="Arial"/>
                <w:color w:val="000000" w:themeColor="text1"/>
                <w:sz w:val="20"/>
                <w:lang w:val="en-US"/>
              </w:rPr>
              <w:t>Deposit banks</w:t>
            </w:r>
          </w:p>
        </w:tc>
        <w:tc>
          <w:tcPr>
            <w:tcW w:w="1842" w:type="dxa"/>
            <w:vAlign w:val="center"/>
          </w:tcPr>
          <w:p w:rsidR="009403BA" w:rsidRDefault="009403BA" w:rsidP="009403BA">
            <w:pPr>
              <w:jc w:val="right"/>
              <w:rPr>
                <w:rFonts w:ascii="Arial" w:hAnsi="Arial" w:cs="Arial"/>
                <w:color w:val="000000"/>
                <w:sz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181,487</w:t>
            </w:r>
          </w:p>
        </w:tc>
        <w:tc>
          <w:tcPr>
            <w:tcW w:w="1843" w:type="dxa"/>
            <w:vAlign w:val="center"/>
          </w:tcPr>
          <w:p w:rsidR="009403BA" w:rsidRDefault="009403BA" w:rsidP="009403BA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181,489</w:t>
            </w:r>
          </w:p>
        </w:tc>
        <w:tc>
          <w:tcPr>
            <w:tcW w:w="1758" w:type="dxa"/>
            <w:vAlign w:val="center"/>
          </w:tcPr>
          <w:p w:rsidR="009403BA" w:rsidRDefault="009403BA" w:rsidP="009403BA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179,281</w:t>
            </w:r>
          </w:p>
        </w:tc>
      </w:tr>
      <w:tr w:rsidR="009403BA" w:rsidRPr="000F7651" w:rsidTr="00373886">
        <w:trPr>
          <w:jc w:val="center"/>
        </w:trPr>
        <w:tc>
          <w:tcPr>
            <w:tcW w:w="2127" w:type="dxa"/>
          </w:tcPr>
          <w:p w:rsidR="009403BA" w:rsidRPr="000F7651" w:rsidRDefault="009403BA" w:rsidP="009403BA">
            <w:pPr>
              <w:rPr>
                <w:rFonts w:ascii="Arial" w:hAnsi="Arial"/>
                <w:color w:val="000000" w:themeColor="text1"/>
                <w:sz w:val="20"/>
                <w:lang w:val="en-US"/>
              </w:rPr>
            </w:pPr>
            <w:r w:rsidRPr="000F7651">
              <w:rPr>
                <w:rFonts w:ascii="Arial" w:hAnsi="Arial"/>
                <w:color w:val="000000" w:themeColor="text1"/>
                <w:sz w:val="20"/>
                <w:lang w:val="en-US"/>
              </w:rPr>
              <w:t>Dev’t. and inv. banks</w:t>
            </w:r>
          </w:p>
        </w:tc>
        <w:tc>
          <w:tcPr>
            <w:tcW w:w="1842" w:type="dxa"/>
            <w:vAlign w:val="center"/>
          </w:tcPr>
          <w:p w:rsidR="009403BA" w:rsidRDefault="009403BA" w:rsidP="009403BA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5,167</w:t>
            </w:r>
          </w:p>
        </w:tc>
        <w:tc>
          <w:tcPr>
            <w:tcW w:w="1843" w:type="dxa"/>
            <w:vAlign w:val="center"/>
          </w:tcPr>
          <w:p w:rsidR="009403BA" w:rsidRDefault="009403BA" w:rsidP="009403BA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5,124</w:t>
            </w:r>
          </w:p>
        </w:tc>
        <w:tc>
          <w:tcPr>
            <w:tcW w:w="1758" w:type="dxa"/>
            <w:vAlign w:val="center"/>
          </w:tcPr>
          <w:p w:rsidR="009403BA" w:rsidRDefault="009403BA" w:rsidP="009403BA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5,413</w:t>
            </w:r>
          </w:p>
        </w:tc>
      </w:tr>
      <w:tr w:rsidR="009403BA" w:rsidRPr="000F7651" w:rsidTr="00373886">
        <w:trPr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9403BA" w:rsidRPr="000F7651" w:rsidRDefault="009403BA" w:rsidP="009403BA">
            <w:pPr>
              <w:rPr>
                <w:rFonts w:ascii="Arial" w:hAnsi="Arial"/>
                <w:color w:val="000000" w:themeColor="text1"/>
                <w:sz w:val="20"/>
                <w:lang w:val="en-US"/>
              </w:rPr>
            </w:pPr>
            <w:r w:rsidRPr="000F7651"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>Total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403BA" w:rsidRDefault="009403BA" w:rsidP="009403B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186,654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403BA" w:rsidRDefault="009403BA" w:rsidP="009403B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186,613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9403BA" w:rsidRDefault="009403BA" w:rsidP="009403B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184,694</w:t>
            </w:r>
          </w:p>
        </w:tc>
      </w:tr>
    </w:tbl>
    <w:p w:rsidR="00B9402E" w:rsidRPr="000F7651" w:rsidRDefault="00B9402E" w:rsidP="00E113C4">
      <w:pPr>
        <w:jc w:val="both"/>
        <w:rPr>
          <w:rFonts w:ascii="Arial" w:hAnsi="Arial"/>
          <w:color w:val="000000" w:themeColor="text1"/>
          <w:sz w:val="12"/>
          <w:szCs w:val="12"/>
          <w:lang w:val="en-US"/>
        </w:rPr>
      </w:pPr>
    </w:p>
    <w:p w:rsidR="007978EA" w:rsidRPr="000F7651" w:rsidRDefault="007978EA" w:rsidP="009B41D0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</w:p>
    <w:p w:rsidR="009B41D0" w:rsidRPr="000F7651" w:rsidRDefault="00D62DB9" w:rsidP="009B41D0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0F7651">
        <w:rPr>
          <w:rFonts w:ascii="Arial" w:hAnsi="Arial"/>
          <w:color w:val="000000" w:themeColor="text1"/>
          <w:sz w:val="22"/>
          <w:szCs w:val="22"/>
          <w:lang w:val="en-US"/>
        </w:rPr>
        <w:t>T</w:t>
      </w:r>
      <w:r w:rsidR="009B41D0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he number of employees decreased by </w:t>
      </w:r>
      <w:r w:rsidR="001B1AA9">
        <w:rPr>
          <w:rFonts w:ascii="Arial" w:hAnsi="Arial"/>
          <w:color w:val="000000" w:themeColor="text1"/>
          <w:sz w:val="22"/>
          <w:szCs w:val="22"/>
          <w:lang w:val="en-US"/>
        </w:rPr>
        <w:t>1,</w:t>
      </w:r>
      <w:r w:rsidR="009403BA">
        <w:rPr>
          <w:rFonts w:ascii="Arial" w:hAnsi="Arial"/>
          <w:color w:val="000000" w:themeColor="text1"/>
          <w:sz w:val="22"/>
          <w:szCs w:val="22"/>
          <w:lang w:val="en-US"/>
        </w:rPr>
        <w:t>919</w:t>
      </w:r>
      <w:r w:rsidR="009B41D0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as compared to </w:t>
      </w:r>
      <w:r w:rsidR="001B1AA9">
        <w:rPr>
          <w:rFonts w:ascii="Arial" w:hAnsi="Arial"/>
          <w:color w:val="000000" w:themeColor="text1"/>
          <w:sz w:val="22"/>
          <w:szCs w:val="22"/>
          <w:lang w:val="en-US"/>
        </w:rPr>
        <w:t>December 2020</w:t>
      </w:r>
      <w:r w:rsidR="00BD3AAC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9B41D0" w:rsidRPr="000F7651">
        <w:rPr>
          <w:rFonts w:ascii="Arial" w:hAnsi="Arial"/>
          <w:color w:val="000000" w:themeColor="text1"/>
          <w:sz w:val="22"/>
          <w:szCs w:val="22"/>
          <w:lang w:val="en-US"/>
        </w:rPr>
        <w:t>and by</w:t>
      </w:r>
      <w:r w:rsidR="008C4068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9403BA">
        <w:rPr>
          <w:rFonts w:ascii="Arial" w:hAnsi="Arial"/>
          <w:color w:val="000000" w:themeColor="text1"/>
          <w:sz w:val="22"/>
          <w:szCs w:val="22"/>
          <w:lang w:val="en-US"/>
        </w:rPr>
        <w:t>1</w:t>
      </w:r>
      <w:r w:rsidR="00236CCD" w:rsidRPr="000F7651">
        <w:rPr>
          <w:rFonts w:ascii="Arial" w:hAnsi="Arial"/>
          <w:color w:val="000000" w:themeColor="text1"/>
          <w:sz w:val="22"/>
          <w:szCs w:val="22"/>
          <w:lang w:val="en-US"/>
        </w:rPr>
        <w:t>,</w:t>
      </w:r>
      <w:r w:rsidR="009403BA">
        <w:rPr>
          <w:rFonts w:ascii="Arial" w:hAnsi="Arial"/>
          <w:color w:val="000000" w:themeColor="text1"/>
          <w:sz w:val="22"/>
          <w:szCs w:val="22"/>
          <w:lang w:val="en-US"/>
        </w:rPr>
        <w:t>960</w:t>
      </w:r>
      <w:r w:rsidR="00236CCD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095340" w:rsidRPr="000F7651">
        <w:rPr>
          <w:rFonts w:ascii="Arial" w:hAnsi="Arial"/>
          <w:color w:val="000000" w:themeColor="text1"/>
          <w:sz w:val="22"/>
          <w:szCs w:val="22"/>
          <w:lang w:val="en-US"/>
        </w:rPr>
        <w:t>(1.</w:t>
      </w:r>
      <w:r w:rsidR="009403BA">
        <w:rPr>
          <w:rFonts w:ascii="Arial" w:hAnsi="Arial"/>
          <w:color w:val="000000" w:themeColor="text1"/>
          <w:sz w:val="22"/>
          <w:szCs w:val="22"/>
          <w:lang w:val="en-US"/>
        </w:rPr>
        <w:t>1</w:t>
      </w:r>
      <w:r w:rsidR="00BD3AAC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percent), as compared to</w:t>
      </w:r>
      <w:r w:rsidR="00095340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9403BA">
        <w:rPr>
          <w:rFonts w:ascii="Arial" w:hAnsi="Arial"/>
          <w:color w:val="000000" w:themeColor="text1"/>
          <w:sz w:val="22"/>
          <w:szCs w:val="22"/>
          <w:lang w:val="en-US"/>
        </w:rPr>
        <w:t>September</w:t>
      </w:r>
      <w:r w:rsidR="000F7651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2020.</w:t>
      </w:r>
    </w:p>
    <w:p w:rsidR="007978EA" w:rsidRPr="000F7651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0F7651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0F7651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5B73D0" w:rsidRPr="000F7651" w:rsidRDefault="005B73D0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5B73D0" w:rsidRPr="000F7651" w:rsidRDefault="005B73D0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5B73D0" w:rsidRDefault="005B73D0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0F7651" w:rsidRDefault="000F7651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0F7651" w:rsidRDefault="000F7651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0F7651" w:rsidRDefault="000F7651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0F7651" w:rsidRDefault="000F7651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0F7651" w:rsidRDefault="000F7651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0F7651" w:rsidRDefault="000F7651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0F7651" w:rsidRPr="000F7651" w:rsidRDefault="000F7651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0F7651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0F7651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5421C0" w:rsidRPr="000B6A69" w:rsidRDefault="006F1D37" w:rsidP="000B6A69">
      <w:pPr>
        <w:pStyle w:val="Heading9"/>
        <w:rPr>
          <w:rFonts w:ascii="Arial" w:hAnsi="Arial"/>
          <w:color w:val="000000" w:themeColor="text1"/>
          <w:lang w:val="en-US"/>
        </w:rPr>
      </w:pPr>
      <w:r w:rsidRPr="000B6A69">
        <w:rPr>
          <w:rFonts w:ascii="Arial" w:hAnsi="Arial"/>
          <w:color w:val="000000" w:themeColor="text1"/>
          <w:lang w:val="en-US"/>
        </w:rPr>
        <w:lastRenderedPageBreak/>
        <w:t>Number of Employees</w:t>
      </w:r>
      <w:r w:rsidR="000F5F1A" w:rsidRPr="000B6A69">
        <w:rPr>
          <w:rFonts w:ascii="Arial" w:hAnsi="Arial"/>
          <w:color w:val="000000" w:themeColor="text1"/>
          <w:lang w:val="en-US"/>
        </w:rPr>
        <w:t xml:space="preserve"> </w:t>
      </w:r>
    </w:p>
    <w:p w:rsidR="005B73D0" w:rsidRPr="000F7651" w:rsidRDefault="000B6A69" w:rsidP="00BD4F10">
      <w:pPr>
        <w:jc w:val="center"/>
        <w:rPr>
          <w:rFonts w:ascii="Arial" w:hAnsi="Arial"/>
          <w:b/>
          <w:color w:val="FF0000"/>
          <w:sz w:val="22"/>
          <w:szCs w:val="22"/>
          <w:lang w:val="en-US"/>
        </w:rPr>
      </w:pPr>
      <w:r>
        <w:rPr>
          <w:noProof/>
          <w:lang w:eastAsia="tr-TR"/>
        </w:rPr>
        <w:drawing>
          <wp:inline distT="0" distB="0" distL="0" distR="0" wp14:anchorId="06946EA3" wp14:editId="4BA01BEC">
            <wp:extent cx="4858933" cy="2164268"/>
            <wp:effectExtent l="0" t="0" r="0" b="762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8933" cy="216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D37" w:rsidRPr="000F7651" w:rsidRDefault="006F1D37" w:rsidP="005421C0">
      <w:pPr>
        <w:pStyle w:val="Heading9"/>
        <w:rPr>
          <w:rFonts w:ascii="Arial" w:hAnsi="Arial"/>
          <w:color w:val="FF0000"/>
          <w:sz w:val="10"/>
          <w:szCs w:val="10"/>
          <w:lang w:val="en-US"/>
        </w:rPr>
      </w:pPr>
    </w:p>
    <w:p w:rsidR="00425999" w:rsidRPr="000F7651" w:rsidRDefault="00300FE4" w:rsidP="00425999">
      <w:pPr>
        <w:pStyle w:val="Heading9"/>
        <w:jc w:val="left"/>
        <w:rPr>
          <w:rFonts w:ascii="Arial" w:hAnsi="Arial"/>
          <w:color w:val="000000" w:themeColor="text1"/>
          <w:lang w:val="en-US"/>
        </w:rPr>
      </w:pPr>
      <w:r w:rsidRPr="000F7651">
        <w:rPr>
          <w:rFonts w:ascii="Arial" w:hAnsi="Arial"/>
          <w:color w:val="000000" w:themeColor="text1"/>
          <w:szCs w:val="22"/>
          <w:lang w:val="en-US"/>
        </w:rPr>
        <w:t xml:space="preserve">Bank </w:t>
      </w:r>
      <w:r w:rsidRPr="000F7651">
        <w:rPr>
          <w:rFonts w:ascii="Arial" w:hAnsi="Arial"/>
          <w:color w:val="000000" w:themeColor="text1"/>
          <w:lang w:val="en-US"/>
        </w:rPr>
        <w:t xml:space="preserve">Employees by Gender and </w:t>
      </w:r>
      <w:r w:rsidR="00425999" w:rsidRPr="000F7651">
        <w:rPr>
          <w:rFonts w:ascii="Arial" w:hAnsi="Arial"/>
          <w:color w:val="000000" w:themeColor="text1"/>
          <w:lang w:val="en-US"/>
        </w:rPr>
        <w:t xml:space="preserve">Education Level </w:t>
      </w:r>
    </w:p>
    <w:p w:rsidR="00425999" w:rsidRPr="000F7651" w:rsidRDefault="00425999" w:rsidP="001E1244">
      <w:pPr>
        <w:jc w:val="both"/>
        <w:rPr>
          <w:rFonts w:ascii="Arial" w:hAnsi="Arial"/>
          <w:color w:val="000000" w:themeColor="text1"/>
          <w:sz w:val="16"/>
          <w:szCs w:val="16"/>
          <w:lang w:val="en-US"/>
        </w:rPr>
      </w:pPr>
    </w:p>
    <w:p w:rsidR="00300FE4" w:rsidRPr="000F7651" w:rsidRDefault="001C07FB" w:rsidP="001E1244">
      <w:pPr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</w:pPr>
      <w:r w:rsidRPr="000F7651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As of</w:t>
      </w:r>
      <w:r w:rsidR="00300FE4" w:rsidRPr="000F7651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 </w:t>
      </w:r>
      <w:r w:rsidR="009403BA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September</w:t>
      </w:r>
      <w:r w:rsidR="000F7651" w:rsidRPr="000F7651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 2021</w:t>
      </w:r>
      <w:r w:rsidR="00300FE4" w:rsidRPr="000F7651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 5</w:t>
      </w:r>
      <w:r w:rsidR="00236CCD" w:rsidRPr="000F7651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0,</w:t>
      </w:r>
      <w:r w:rsidR="009403BA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4</w:t>
      </w:r>
      <w:r w:rsidR="001B1AA9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 </w:t>
      </w:r>
      <w:r w:rsidR="00300FE4" w:rsidRPr="000F7651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percent of the employees were female regarding the distribution of bank employees by gender. </w:t>
      </w:r>
    </w:p>
    <w:p w:rsidR="00300FE4" w:rsidRPr="000F7651" w:rsidRDefault="00300FE4" w:rsidP="001E1244">
      <w:pPr>
        <w:jc w:val="both"/>
        <w:rPr>
          <w:rFonts w:ascii="Arial" w:hAnsi="Arial" w:cs="Arial"/>
          <w:snapToGrid w:val="0"/>
          <w:color w:val="000000" w:themeColor="text1"/>
          <w:sz w:val="16"/>
          <w:szCs w:val="16"/>
          <w:lang w:val="en-US"/>
        </w:rPr>
      </w:pPr>
    </w:p>
    <w:p w:rsidR="001E1244" w:rsidRPr="000F7651" w:rsidRDefault="001E1244" w:rsidP="001E1244">
      <w:pPr>
        <w:jc w:val="both"/>
        <w:rPr>
          <w:rFonts w:ascii="Arial" w:hAnsi="Arial"/>
          <w:color w:val="FF0000"/>
          <w:sz w:val="22"/>
          <w:szCs w:val="22"/>
          <w:lang w:val="en-US"/>
        </w:rPr>
      </w:pPr>
      <w:r w:rsidRPr="000F7651">
        <w:rPr>
          <w:rFonts w:ascii="Arial" w:hAnsi="Arial"/>
          <w:color w:val="000000" w:themeColor="text1"/>
          <w:sz w:val="22"/>
          <w:szCs w:val="22"/>
          <w:lang w:val="en-US"/>
        </w:rPr>
        <w:t>Regarding the education level of bank employees, 7</w:t>
      </w:r>
      <w:r w:rsidR="00FC4EA3" w:rsidRPr="000F7651">
        <w:rPr>
          <w:rFonts w:ascii="Arial" w:hAnsi="Arial"/>
          <w:color w:val="000000" w:themeColor="text1"/>
          <w:sz w:val="22"/>
          <w:szCs w:val="22"/>
          <w:lang w:val="en-US"/>
        </w:rPr>
        <w:t>8</w:t>
      </w:r>
      <w:r w:rsidR="003D3BA7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Pr="000F7651">
        <w:rPr>
          <w:rFonts w:ascii="Arial" w:hAnsi="Arial"/>
          <w:color w:val="000000" w:themeColor="text1"/>
          <w:sz w:val="22"/>
          <w:szCs w:val="22"/>
          <w:lang w:val="en-US"/>
        </w:rPr>
        <w:t>percent of the employees had undergraduate degrees</w:t>
      </w:r>
      <w:r w:rsidR="009368E1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and 8</w:t>
      </w:r>
      <w:r w:rsidR="00116F15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percent in postgraduate degrees</w:t>
      </w:r>
      <w:r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, as of </w:t>
      </w:r>
      <w:r w:rsidR="009403BA">
        <w:rPr>
          <w:rFonts w:ascii="Arial" w:hAnsi="Arial"/>
          <w:color w:val="000000" w:themeColor="text1"/>
          <w:sz w:val="22"/>
          <w:szCs w:val="22"/>
          <w:lang w:val="en-US"/>
        </w:rPr>
        <w:t xml:space="preserve">September </w:t>
      </w:r>
      <w:r w:rsidR="00095340" w:rsidRPr="000F7651">
        <w:rPr>
          <w:rFonts w:ascii="Arial" w:hAnsi="Arial"/>
          <w:color w:val="000000" w:themeColor="text1"/>
          <w:sz w:val="22"/>
          <w:szCs w:val="22"/>
          <w:lang w:val="en-US"/>
        </w:rPr>
        <w:t>202</w:t>
      </w:r>
      <w:r w:rsidR="000F7651" w:rsidRPr="000F7651">
        <w:rPr>
          <w:rFonts w:ascii="Arial" w:hAnsi="Arial"/>
          <w:color w:val="000000" w:themeColor="text1"/>
          <w:sz w:val="22"/>
          <w:szCs w:val="22"/>
          <w:lang w:val="en-US"/>
        </w:rPr>
        <w:t>1</w:t>
      </w:r>
      <w:r w:rsidRPr="000F7651">
        <w:rPr>
          <w:rFonts w:ascii="Arial" w:hAnsi="Arial"/>
          <w:color w:val="000000" w:themeColor="text1"/>
          <w:sz w:val="22"/>
          <w:szCs w:val="22"/>
          <w:lang w:val="en-US"/>
        </w:rPr>
        <w:t>. This figure was 1</w:t>
      </w:r>
      <w:r w:rsidR="009368E1" w:rsidRPr="000F7651">
        <w:rPr>
          <w:rFonts w:ascii="Arial" w:hAnsi="Arial"/>
          <w:color w:val="000000" w:themeColor="text1"/>
          <w:sz w:val="22"/>
          <w:szCs w:val="22"/>
          <w:lang w:val="en-US"/>
        </w:rPr>
        <w:t>3</w:t>
      </w:r>
      <w:r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percent in high-school graduates</w:t>
      </w:r>
      <w:r w:rsidR="003D3BA7" w:rsidRPr="000F7651">
        <w:rPr>
          <w:rFonts w:ascii="Arial" w:hAnsi="Arial"/>
          <w:color w:val="FF0000"/>
          <w:sz w:val="22"/>
          <w:szCs w:val="22"/>
          <w:lang w:val="en-US"/>
        </w:rPr>
        <w:t>.</w:t>
      </w:r>
    </w:p>
    <w:p w:rsidR="001E1244" w:rsidRPr="000F7651" w:rsidRDefault="001E1244" w:rsidP="00B61AF0">
      <w:pPr>
        <w:jc w:val="center"/>
        <w:rPr>
          <w:color w:val="000000" w:themeColor="text1"/>
          <w:sz w:val="22"/>
          <w:szCs w:val="22"/>
          <w:lang w:val="en-US" w:eastAsia="ko-KR"/>
        </w:rPr>
      </w:pPr>
    </w:p>
    <w:p w:rsidR="00C842CE" w:rsidRDefault="000B6A69" w:rsidP="00094B92">
      <w:pPr>
        <w:pStyle w:val="Heading9"/>
        <w:rPr>
          <w:rFonts w:ascii="Arial" w:hAnsi="Arial"/>
          <w:color w:val="000000" w:themeColor="text1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238760</wp:posOffset>
            </wp:positionH>
            <wp:positionV relativeFrom="paragraph">
              <wp:posOffset>261620</wp:posOffset>
            </wp:positionV>
            <wp:extent cx="2286000" cy="1711325"/>
            <wp:effectExtent l="0" t="0" r="0" b="3175"/>
            <wp:wrapSquare wrapText="bothSides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AA9" w:rsidRPr="000F7651">
        <w:rPr>
          <w:noProof/>
          <w:color w:val="000000" w:themeColor="text1"/>
        </w:rPr>
        <w:drawing>
          <wp:anchor distT="0" distB="0" distL="114300" distR="114300" simplePos="0" relativeHeight="251657216" behindDoc="0" locked="0" layoutInCell="1" allowOverlap="1" wp14:anchorId="1AC03D7C" wp14:editId="5C036DDA">
            <wp:simplePos x="0" y="0"/>
            <wp:positionH relativeFrom="column">
              <wp:posOffset>2286635</wp:posOffset>
            </wp:positionH>
            <wp:positionV relativeFrom="paragraph">
              <wp:posOffset>258445</wp:posOffset>
            </wp:positionV>
            <wp:extent cx="3225800" cy="1714500"/>
            <wp:effectExtent l="0" t="0" r="0" b="0"/>
            <wp:wrapSquare wrapText="bothSides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FE4" w:rsidRPr="000F7651">
        <w:rPr>
          <w:rFonts w:ascii="Arial" w:hAnsi="Arial"/>
          <w:color w:val="000000" w:themeColor="text1"/>
          <w:szCs w:val="22"/>
          <w:lang w:val="en-US"/>
        </w:rPr>
        <w:t xml:space="preserve">Bank </w:t>
      </w:r>
      <w:r w:rsidR="00300FE4" w:rsidRPr="000F7651">
        <w:rPr>
          <w:rFonts w:ascii="Arial" w:hAnsi="Arial"/>
          <w:color w:val="000000" w:themeColor="text1"/>
          <w:lang w:val="en-US"/>
        </w:rPr>
        <w:t xml:space="preserve">Employees by </w:t>
      </w:r>
      <w:r w:rsidR="00300FE4" w:rsidRPr="000B6A69">
        <w:rPr>
          <w:rFonts w:ascii="Arial" w:hAnsi="Arial"/>
          <w:color w:val="000000" w:themeColor="text1"/>
          <w:lang w:val="en-US"/>
        </w:rPr>
        <w:t xml:space="preserve">Gender and </w:t>
      </w:r>
      <w:r w:rsidR="00300FE4" w:rsidRPr="000F7651">
        <w:rPr>
          <w:rFonts w:ascii="Arial" w:hAnsi="Arial"/>
          <w:color w:val="000000" w:themeColor="text1"/>
          <w:lang w:val="en-US"/>
        </w:rPr>
        <w:t>Education Level</w:t>
      </w:r>
    </w:p>
    <w:p w:rsidR="001B1AA9" w:rsidRPr="001B1AA9" w:rsidRDefault="001B1AA9" w:rsidP="001B1AA9">
      <w:pPr>
        <w:rPr>
          <w:lang w:val="en-US" w:eastAsia="tr-TR"/>
        </w:rPr>
      </w:pPr>
    </w:p>
    <w:p w:rsidR="00D23C02" w:rsidRPr="000F7651" w:rsidRDefault="00D23C02" w:rsidP="00D23C02">
      <w:pPr>
        <w:rPr>
          <w:rFonts w:ascii="Arial" w:hAnsi="Arial" w:cs="Arial"/>
          <w:color w:val="000000" w:themeColor="text1"/>
          <w:sz w:val="12"/>
          <w:szCs w:val="12"/>
          <w:lang w:val="en-US" w:eastAsia="tr-TR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:rsidR="003B53F2" w:rsidRPr="000F7651" w:rsidRDefault="003B53F2" w:rsidP="003B53F2">
      <w:pPr>
        <w:pStyle w:val="Subtitle"/>
        <w:rPr>
          <w:color w:val="000000" w:themeColor="text1"/>
          <w:szCs w:val="22"/>
          <w:lang w:val="en-US"/>
        </w:rPr>
      </w:pPr>
      <w:r w:rsidRPr="000F7651">
        <w:rPr>
          <w:color w:val="000000" w:themeColor="text1"/>
          <w:szCs w:val="22"/>
          <w:lang w:val="en-US"/>
        </w:rPr>
        <w:t>Number of Branches</w:t>
      </w:r>
    </w:p>
    <w:p w:rsidR="003B53F2" w:rsidRPr="000F7651" w:rsidRDefault="003B53F2" w:rsidP="003B53F2">
      <w:pPr>
        <w:jc w:val="both"/>
        <w:rPr>
          <w:rFonts w:ascii="Arial" w:hAnsi="Arial"/>
          <w:color w:val="000000" w:themeColor="text1"/>
          <w:sz w:val="10"/>
          <w:szCs w:val="10"/>
          <w:lang w:val="en-US"/>
        </w:rPr>
      </w:pPr>
    </w:p>
    <w:p w:rsidR="003B53F2" w:rsidRPr="000F7651" w:rsidRDefault="000F7651" w:rsidP="003B53F2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As of </w:t>
      </w:r>
      <w:r w:rsidR="009403BA">
        <w:rPr>
          <w:rFonts w:ascii="Arial" w:hAnsi="Arial"/>
          <w:color w:val="000000" w:themeColor="text1"/>
          <w:sz w:val="22"/>
          <w:szCs w:val="22"/>
          <w:lang w:val="en-US"/>
        </w:rPr>
        <w:t>September</w:t>
      </w:r>
      <w:r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2021</w:t>
      </w:r>
      <w:r w:rsidR="003B53F2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, the total number of branches in deposit banks and development and investment banks was </w:t>
      </w:r>
      <w:r w:rsidR="001C07FB" w:rsidRPr="000F7651">
        <w:rPr>
          <w:rFonts w:ascii="Arial" w:hAnsi="Arial"/>
          <w:color w:val="000000" w:themeColor="text1"/>
          <w:sz w:val="22"/>
          <w:szCs w:val="22"/>
          <w:lang w:val="en-US"/>
        </w:rPr>
        <w:t>9,</w:t>
      </w:r>
      <w:r w:rsidR="001B1AA9">
        <w:rPr>
          <w:rFonts w:ascii="Arial" w:hAnsi="Arial"/>
          <w:color w:val="000000" w:themeColor="text1"/>
          <w:sz w:val="22"/>
          <w:szCs w:val="22"/>
          <w:lang w:val="en-US"/>
        </w:rPr>
        <w:t>8</w:t>
      </w:r>
      <w:r w:rsidR="009403BA">
        <w:rPr>
          <w:rFonts w:ascii="Arial" w:hAnsi="Arial"/>
          <w:color w:val="000000" w:themeColor="text1"/>
          <w:sz w:val="22"/>
          <w:szCs w:val="22"/>
          <w:lang w:val="en-US"/>
        </w:rPr>
        <w:t>63</w:t>
      </w:r>
      <w:r w:rsidR="003B53F2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. </w:t>
      </w:r>
    </w:p>
    <w:p w:rsidR="00CC088E" w:rsidRPr="000F7651" w:rsidRDefault="00CC088E" w:rsidP="003B53F2">
      <w:pPr>
        <w:jc w:val="center"/>
        <w:rPr>
          <w:rFonts w:ascii="Arial" w:hAnsi="Arial"/>
          <w:b/>
          <w:color w:val="000000" w:themeColor="text1"/>
          <w:sz w:val="12"/>
          <w:szCs w:val="12"/>
          <w:lang w:val="en-US"/>
        </w:rPr>
      </w:pPr>
    </w:p>
    <w:p w:rsidR="00FC4EA3" w:rsidRPr="000F7651" w:rsidRDefault="005126D8" w:rsidP="003B53F2">
      <w:pPr>
        <w:jc w:val="center"/>
        <w:rPr>
          <w:rFonts w:ascii="Arial" w:hAnsi="Arial"/>
          <w:b/>
          <w:color w:val="000000" w:themeColor="text1"/>
          <w:sz w:val="22"/>
          <w:szCs w:val="22"/>
          <w:lang w:val="en-US"/>
        </w:rPr>
      </w:pPr>
      <w:r w:rsidRPr="000F7651">
        <w:rPr>
          <w:rFonts w:ascii="Arial" w:hAnsi="Arial"/>
          <w:b/>
          <w:color w:val="000000" w:themeColor="text1"/>
          <w:sz w:val="22"/>
          <w:szCs w:val="22"/>
          <w:lang w:val="en-US"/>
        </w:rPr>
        <w:t>Number of Branches*</w:t>
      </w:r>
    </w:p>
    <w:p w:rsidR="005126D8" w:rsidRPr="000F7651" w:rsidRDefault="005126D8" w:rsidP="003B53F2">
      <w:pPr>
        <w:jc w:val="center"/>
        <w:rPr>
          <w:rFonts w:ascii="Arial" w:hAnsi="Arial"/>
          <w:b/>
          <w:color w:val="000000" w:themeColor="text1"/>
          <w:sz w:val="12"/>
          <w:szCs w:val="12"/>
          <w:lang w:val="en-US"/>
        </w:rPr>
      </w:pPr>
    </w:p>
    <w:tbl>
      <w:tblPr>
        <w:tblW w:w="78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2366"/>
        <w:gridCol w:w="1701"/>
        <w:gridCol w:w="1858"/>
      </w:tblGrid>
      <w:tr w:rsidR="000F7651" w:rsidRPr="000F7651" w:rsidTr="00373886">
        <w:trPr>
          <w:trHeight w:val="20"/>
        </w:trPr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7651" w:rsidRPr="000F7651" w:rsidRDefault="000F7651" w:rsidP="000F7651">
            <w:pPr>
              <w:rPr>
                <w:rFonts w:ascii="Calibri" w:hAnsi="Calibri"/>
                <w:color w:val="000000" w:themeColor="text1"/>
                <w:sz w:val="22"/>
                <w:szCs w:val="22"/>
                <w:lang w:val="en-US" w:eastAsia="tr-TR"/>
              </w:rPr>
            </w:pPr>
            <w:r w:rsidRPr="000F7651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7651" w:rsidRPr="000F7651" w:rsidRDefault="009403BA" w:rsidP="000F7651">
            <w:pPr>
              <w:jc w:val="right"/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</w:pPr>
            <w:r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>September</w:t>
            </w:r>
            <w:r w:rsidR="000F7651" w:rsidRPr="000F7651"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 xml:space="preserve">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7651" w:rsidRPr="000F7651" w:rsidRDefault="000F7651" w:rsidP="000F7651">
            <w:pPr>
              <w:jc w:val="right"/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</w:pPr>
            <w:r w:rsidRPr="000F7651"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>December 2020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7651" w:rsidRPr="000F7651" w:rsidRDefault="009403BA" w:rsidP="000F7651">
            <w:pPr>
              <w:jc w:val="right"/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</w:pPr>
            <w:r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>September</w:t>
            </w:r>
            <w:r w:rsidR="000F7651" w:rsidRPr="000F7651"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 xml:space="preserve"> 2021</w:t>
            </w:r>
          </w:p>
        </w:tc>
      </w:tr>
      <w:tr w:rsidR="009403BA" w:rsidRPr="000F7651" w:rsidTr="003738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3BA" w:rsidRPr="000F7651" w:rsidRDefault="009403BA" w:rsidP="009403BA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0F7651">
              <w:rPr>
                <w:rFonts w:ascii="Arial" w:hAnsi="Arial" w:cs="Arial"/>
                <w:color w:val="000000" w:themeColor="text1"/>
                <w:sz w:val="20"/>
                <w:lang w:val="en-US"/>
              </w:rPr>
              <w:t>Deposit banks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3BA" w:rsidRDefault="009403BA" w:rsidP="009403BA">
            <w:pPr>
              <w:jc w:val="right"/>
              <w:rPr>
                <w:rFonts w:ascii="Arial" w:hAnsi="Arial" w:cs="Arial"/>
                <w:color w:val="000000"/>
                <w:sz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10,015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3BA" w:rsidRDefault="009403BA" w:rsidP="009403BA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9,879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3BA" w:rsidRDefault="009403BA" w:rsidP="009403BA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9,795</w:t>
            </w:r>
          </w:p>
        </w:tc>
      </w:tr>
      <w:tr w:rsidR="009403BA" w:rsidRPr="000F7651" w:rsidTr="003738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3BA" w:rsidRPr="000F7651" w:rsidRDefault="009403BA" w:rsidP="009403BA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0F7651">
              <w:rPr>
                <w:rFonts w:ascii="Arial" w:hAnsi="Arial" w:cs="Arial"/>
                <w:color w:val="000000" w:themeColor="text1"/>
                <w:sz w:val="20"/>
                <w:lang w:val="en-US"/>
              </w:rPr>
              <w:t>Dev’t. and inv. banks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3BA" w:rsidRDefault="009403BA" w:rsidP="009403BA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3BA" w:rsidRDefault="009403BA" w:rsidP="009403BA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64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3BA" w:rsidRDefault="009403BA" w:rsidP="009403BA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68</w:t>
            </w:r>
          </w:p>
        </w:tc>
      </w:tr>
      <w:tr w:rsidR="009403BA" w:rsidRPr="000F7651" w:rsidTr="003738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3BA" w:rsidRPr="000F7651" w:rsidRDefault="009403BA" w:rsidP="009403BA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/>
              </w:rPr>
            </w:pPr>
            <w:r w:rsidRPr="000F7651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/>
              </w:rPr>
              <w:t>Total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3BA" w:rsidRDefault="009403BA" w:rsidP="009403B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10,079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3BA" w:rsidRDefault="009403BA" w:rsidP="009403B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9,943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3BA" w:rsidRDefault="009403BA" w:rsidP="009403B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9,863</w:t>
            </w:r>
          </w:p>
        </w:tc>
      </w:tr>
    </w:tbl>
    <w:p w:rsidR="003B53F2" w:rsidRPr="000F7651" w:rsidRDefault="003B53F2" w:rsidP="003B53F2">
      <w:pPr>
        <w:rPr>
          <w:rFonts w:ascii="Arial" w:hAnsi="Arial"/>
          <w:i/>
          <w:color w:val="000000" w:themeColor="text1"/>
          <w:sz w:val="16"/>
          <w:lang w:val="en-US"/>
        </w:rPr>
      </w:pPr>
      <w:r w:rsidRPr="000F7651">
        <w:rPr>
          <w:rFonts w:ascii="Arial" w:hAnsi="Arial"/>
          <w:i/>
          <w:color w:val="000000" w:themeColor="text1"/>
          <w:sz w:val="16"/>
          <w:lang w:val="en-US"/>
        </w:rPr>
        <w:t xml:space="preserve"> * Branches in foreign countries and Turkish Republic of Northern Cyprus are included.</w:t>
      </w:r>
    </w:p>
    <w:p w:rsidR="002D557D" w:rsidRPr="000F7651" w:rsidRDefault="002D557D" w:rsidP="00D04C4E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</w:p>
    <w:p w:rsidR="00D04C4E" w:rsidRPr="000F7651" w:rsidRDefault="00D04C4E" w:rsidP="00D04C4E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The number of </w:t>
      </w:r>
      <w:r w:rsidR="002D557D" w:rsidRPr="000F7651">
        <w:rPr>
          <w:rFonts w:ascii="Arial" w:hAnsi="Arial"/>
          <w:color w:val="000000" w:themeColor="text1"/>
          <w:sz w:val="22"/>
          <w:szCs w:val="22"/>
          <w:lang w:val="en-US"/>
        </w:rPr>
        <w:t>branches</w:t>
      </w:r>
      <w:r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decreased by </w:t>
      </w:r>
      <w:r w:rsidR="009403BA">
        <w:rPr>
          <w:rFonts w:ascii="Arial" w:hAnsi="Arial"/>
          <w:color w:val="000000" w:themeColor="text1"/>
          <w:sz w:val="22"/>
          <w:szCs w:val="22"/>
          <w:lang w:val="en-US"/>
        </w:rPr>
        <w:t>80</w:t>
      </w:r>
      <w:r w:rsidR="002D557D" w:rsidRPr="000F7651">
        <w:rPr>
          <w:rFonts w:ascii="Arial" w:hAnsi="Arial"/>
          <w:color w:val="000000" w:themeColor="text1"/>
          <w:sz w:val="22"/>
          <w:szCs w:val="22"/>
          <w:lang w:val="en-US"/>
        </w:rPr>
        <w:t>,</w:t>
      </w:r>
      <w:r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as compared to </w:t>
      </w:r>
      <w:r w:rsidR="001B1AA9">
        <w:rPr>
          <w:rFonts w:ascii="Arial" w:hAnsi="Arial"/>
          <w:color w:val="000000" w:themeColor="text1"/>
          <w:sz w:val="22"/>
          <w:szCs w:val="22"/>
          <w:lang w:val="en-US"/>
        </w:rPr>
        <w:t>December 2020</w:t>
      </w:r>
      <w:r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and by </w:t>
      </w:r>
      <w:r w:rsidR="002D557D" w:rsidRPr="000F7651">
        <w:rPr>
          <w:rFonts w:ascii="Arial" w:hAnsi="Arial"/>
          <w:color w:val="000000" w:themeColor="text1"/>
          <w:sz w:val="22"/>
          <w:szCs w:val="22"/>
          <w:lang w:val="en-US"/>
        </w:rPr>
        <w:t>2</w:t>
      </w:r>
      <w:r w:rsidR="009403BA">
        <w:rPr>
          <w:rFonts w:ascii="Arial" w:hAnsi="Arial"/>
          <w:color w:val="000000" w:themeColor="text1"/>
          <w:sz w:val="22"/>
          <w:szCs w:val="22"/>
          <w:lang w:val="en-US"/>
        </w:rPr>
        <w:t>16</w:t>
      </w:r>
      <w:r w:rsidR="002D557D" w:rsidRPr="000F7651">
        <w:rPr>
          <w:rFonts w:ascii="Arial" w:hAnsi="Arial"/>
          <w:color w:val="000000" w:themeColor="text1"/>
          <w:sz w:val="22"/>
          <w:szCs w:val="22"/>
          <w:lang w:val="en-US"/>
        </w:rPr>
        <w:t>,</w:t>
      </w:r>
      <w:r w:rsidR="001C07FB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as compared to</w:t>
      </w:r>
      <w:r w:rsidR="000F7651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9403BA">
        <w:rPr>
          <w:rFonts w:ascii="Arial" w:hAnsi="Arial"/>
          <w:color w:val="000000" w:themeColor="text1"/>
          <w:sz w:val="22"/>
          <w:szCs w:val="22"/>
          <w:lang w:val="en-US"/>
        </w:rPr>
        <w:t>September</w:t>
      </w:r>
      <w:r w:rsidR="001B1AA9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0F7651" w:rsidRPr="000F7651">
        <w:rPr>
          <w:rFonts w:ascii="Arial" w:hAnsi="Arial"/>
          <w:color w:val="000000" w:themeColor="text1"/>
          <w:sz w:val="22"/>
          <w:szCs w:val="22"/>
          <w:lang w:val="en-US"/>
        </w:rPr>
        <w:t>2020.</w:t>
      </w:r>
    </w:p>
    <w:p w:rsidR="00D04C4E" w:rsidRPr="000F7651" w:rsidRDefault="00D04C4E" w:rsidP="00984CE1">
      <w:pPr>
        <w:jc w:val="both"/>
        <w:rPr>
          <w:rFonts w:ascii="Arial" w:hAnsi="Arial"/>
          <w:color w:val="000000" w:themeColor="text1"/>
          <w:sz w:val="10"/>
          <w:szCs w:val="10"/>
          <w:lang w:val="en-US"/>
        </w:rPr>
      </w:pPr>
    </w:p>
    <w:p w:rsidR="00984CE1" w:rsidRPr="000F7651" w:rsidRDefault="00984CE1" w:rsidP="00984CE1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0F7651">
        <w:rPr>
          <w:rFonts w:ascii="Arial" w:hAnsi="Arial"/>
          <w:color w:val="000000" w:themeColor="text1"/>
          <w:sz w:val="22"/>
          <w:szCs w:val="22"/>
          <w:lang w:val="en-US"/>
        </w:rPr>
        <w:lastRenderedPageBreak/>
        <w:t>The number of</w:t>
      </w:r>
      <w:r w:rsidR="002D557D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branches per bank was 2</w:t>
      </w:r>
      <w:r w:rsidR="001B1AA9">
        <w:rPr>
          <w:rFonts w:ascii="Arial" w:hAnsi="Arial"/>
          <w:color w:val="000000" w:themeColor="text1"/>
          <w:sz w:val="22"/>
          <w:szCs w:val="22"/>
          <w:lang w:val="en-US"/>
        </w:rPr>
        <w:t>8</w:t>
      </w:r>
      <w:r w:rsidR="009403BA">
        <w:rPr>
          <w:rFonts w:ascii="Arial" w:hAnsi="Arial"/>
          <w:color w:val="000000" w:themeColor="text1"/>
          <w:sz w:val="22"/>
          <w:szCs w:val="22"/>
          <w:lang w:val="en-US"/>
        </w:rPr>
        <w:t>8</w:t>
      </w:r>
      <w:r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in deposit banks at the </w:t>
      </w:r>
      <w:r w:rsidR="00DB26D8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end </w:t>
      </w:r>
      <w:r w:rsidR="000F7651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of </w:t>
      </w:r>
      <w:r w:rsidR="009403BA">
        <w:rPr>
          <w:rFonts w:ascii="Arial" w:hAnsi="Arial"/>
          <w:color w:val="000000" w:themeColor="text1"/>
          <w:sz w:val="22"/>
          <w:szCs w:val="22"/>
          <w:lang w:val="en-US"/>
        </w:rPr>
        <w:t>September</w:t>
      </w:r>
      <w:r w:rsidR="001B1AA9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0F7651" w:rsidRPr="000F7651">
        <w:rPr>
          <w:rFonts w:ascii="Arial" w:hAnsi="Arial"/>
          <w:color w:val="000000" w:themeColor="text1"/>
          <w:sz w:val="22"/>
          <w:szCs w:val="22"/>
          <w:lang w:val="en-US"/>
        </w:rPr>
        <w:t>2021</w:t>
      </w:r>
      <w:r w:rsidRPr="000F7651">
        <w:rPr>
          <w:rFonts w:ascii="Arial" w:hAnsi="Arial"/>
          <w:color w:val="000000" w:themeColor="text1"/>
          <w:sz w:val="22"/>
          <w:szCs w:val="22"/>
          <w:lang w:val="en-US"/>
        </w:rPr>
        <w:t>.</w:t>
      </w:r>
    </w:p>
    <w:p w:rsidR="003B53F2" w:rsidRPr="000B6A69" w:rsidRDefault="000F5F1A" w:rsidP="000B6A69">
      <w:pPr>
        <w:jc w:val="center"/>
        <w:rPr>
          <w:rFonts w:ascii="Arial" w:hAnsi="Arial"/>
          <w:b/>
          <w:color w:val="000000" w:themeColor="text1"/>
          <w:sz w:val="22"/>
          <w:lang w:val="en-US" w:eastAsia="tr-TR"/>
        </w:rPr>
      </w:pPr>
      <w:r w:rsidRPr="000B6A69">
        <w:rPr>
          <w:rFonts w:ascii="Arial" w:hAnsi="Arial"/>
          <w:b/>
          <w:color w:val="000000" w:themeColor="text1"/>
          <w:sz w:val="22"/>
          <w:lang w:val="en-US" w:eastAsia="tr-TR"/>
        </w:rPr>
        <w:t>Number of Branches</w:t>
      </w:r>
      <w:r w:rsidR="0089243E" w:rsidRPr="000B6A69">
        <w:rPr>
          <w:rFonts w:ascii="Arial" w:hAnsi="Arial"/>
          <w:b/>
          <w:color w:val="000000" w:themeColor="text1"/>
          <w:sz w:val="22"/>
          <w:lang w:val="en-US" w:eastAsia="tr-TR"/>
        </w:rPr>
        <w:t xml:space="preserve"> </w:t>
      </w:r>
    </w:p>
    <w:p w:rsidR="003B53F2" w:rsidRPr="000F7651" w:rsidRDefault="000B6A69" w:rsidP="003B53F2">
      <w:pPr>
        <w:jc w:val="center"/>
        <w:rPr>
          <w:rFonts w:ascii="Arial" w:hAnsi="Arial"/>
          <w:color w:val="000000" w:themeColor="text1"/>
          <w:sz w:val="22"/>
          <w:szCs w:val="22"/>
          <w:lang w:val="en-US"/>
        </w:rPr>
      </w:pPr>
      <w:r>
        <w:rPr>
          <w:noProof/>
          <w:lang w:eastAsia="tr-TR"/>
        </w:rPr>
        <w:drawing>
          <wp:inline distT="0" distB="0" distL="0" distR="0" wp14:anchorId="2630C035" wp14:editId="3E26732A">
            <wp:extent cx="4694327" cy="2164268"/>
            <wp:effectExtent l="0" t="0" r="0" b="7620"/>
            <wp:docPr id="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94327" cy="216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6A2" w:rsidRPr="000F7651" w:rsidRDefault="007D56A2" w:rsidP="007D56A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0F765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The rapid growth of </w:t>
      </w:r>
      <w:r w:rsidR="00064B09" w:rsidRPr="000F7651">
        <w:rPr>
          <w:rFonts w:ascii="Arial" w:hAnsi="Arial" w:cs="Arial"/>
          <w:color w:val="000000" w:themeColor="text1"/>
          <w:sz w:val="22"/>
          <w:szCs w:val="22"/>
          <w:lang w:val="en-US"/>
        </w:rPr>
        <w:t>non-branch</w:t>
      </w:r>
      <w:r w:rsidRPr="000F765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channels and delegation of some services to outsourcing institutions affected the number of employees and branches. </w:t>
      </w:r>
    </w:p>
    <w:p w:rsidR="007D56A2" w:rsidRPr="000F7651" w:rsidRDefault="007D56A2" w:rsidP="00244D70">
      <w:pPr>
        <w:jc w:val="both"/>
        <w:rPr>
          <w:rFonts w:ascii="Arial" w:hAnsi="Arial"/>
          <w:b/>
          <w:color w:val="000000" w:themeColor="text1"/>
          <w:sz w:val="22"/>
          <w:szCs w:val="22"/>
          <w:lang w:val="en-US"/>
        </w:rPr>
      </w:pPr>
    </w:p>
    <w:p w:rsidR="00244D70" w:rsidRPr="000F7651" w:rsidRDefault="006F7448" w:rsidP="00244D70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0F7651">
        <w:rPr>
          <w:rFonts w:ascii="Arial" w:hAnsi="Arial"/>
          <w:b/>
          <w:color w:val="000000" w:themeColor="text1"/>
          <w:sz w:val="22"/>
          <w:szCs w:val="22"/>
          <w:lang w:val="en-US"/>
        </w:rPr>
        <w:t>Branches and Employees per 100,000 people</w:t>
      </w:r>
    </w:p>
    <w:p w:rsidR="00926B08" w:rsidRPr="000F7651" w:rsidRDefault="00926B08" w:rsidP="00926B08">
      <w:pPr>
        <w:tabs>
          <w:tab w:val="left" w:pos="978"/>
        </w:tabs>
        <w:rPr>
          <w:rFonts w:ascii="Arial" w:hAnsi="Arial" w:cs="Arial"/>
          <w:color w:val="FF0000"/>
          <w:sz w:val="22"/>
          <w:szCs w:val="22"/>
          <w:lang w:val="en-US"/>
        </w:rPr>
      </w:pPr>
    </w:p>
    <w:p w:rsidR="00926B08" w:rsidRPr="008601CB" w:rsidRDefault="008601CB" w:rsidP="0024332E">
      <w:pPr>
        <w:tabs>
          <w:tab w:val="left" w:pos="978"/>
        </w:tabs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8601CB">
        <w:rPr>
          <w:rFonts w:ascii="Arial" w:hAnsi="Arial"/>
          <w:color w:val="000000" w:themeColor="text1"/>
          <w:sz w:val="22"/>
          <w:szCs w:val="22"/>
          <w:lang w:val="en-US"/>
        </w:rPr>
        <w:t xml:space="preserve">As of </w:t>
      </w:r>
      <w:r w:rsidR="009403BA">
        <w:rPr>
          <w:rFonts w:ascii="Arial" w:hAnsi="Arial"/>
          <w:color w:val="000000" w:themeColor="text1"/>
          <w:sz w:val="22"/>
          <w:szCs w:val="22"/>
          <w:lang w:val="en-US"/>
        </w:rPr>
        <w:t>September</w:t>
      </w:r>
      <w:r w:rsidR="001B1AA9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0F7651" w:rsidRPr="008601CB">
        <w:rPr>
          <w:rFonts w:ascii="Arial" w:hAnsi="Arial"/>
          <w:color w:val="000000" w:themeColor="text1"/>
          <w:sz w:val="22"/>
          <w:szCs w:val="22"/>
          <w:lang w:val="en-US"/>
        </w:rPr>
        <w:t>2021</w:t>
      </w:r>
      <w:r w:rsidR="004170F1" w:rsidRPr="008601CB">
        <w:rPr>
          <w:rFonts w:ascii="Arial" w:hAnsi="Arial" w:cs="Arial"/>
          <w:color w:val="000000" w:themeColor="text1"/>
          <w:sz w:val="22"/>
          <w:szCs w:val="22"/>
          <w:lang w:val="en-US"/>
        </w:rPr>
        <w:t>,</w:t>
      </w:r>
      <w:r w:rsidR="006F7448" w:rsidRPr="008601C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employees per </w:t>
      </w:r>
      <w:r w:rsidRPr="008601CB">
        <w:rPr>
          <w:rFonts w:ascii="Arial" w:hAnsi="Arial" w:cs="Arial"/>
          <w:color w:val="000000" w:themeColor="text1"/>
          <w:sz w:val="22"/>
          <w:szCs w:val="22"/>
          <w:lang w:val="en-US"/>
        </w:rPr>
        <w:t>100,000 people was</w:t>
      </w:r>
      <w:r w:rsidR="0024332E" w:rsidRPr="008601C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2</w:t>
      </w:r>
      <w:r w:rsidR="002D557D" w:rsidRPr="008601CB">
        <w:rPr>
          <w:rFonts w:ascii="Arial" w:hAnsi="Arial" w:cs="Arial"/>
          <w:color w:val="000000" w:themeColor="text1"/>
          <w:sz w:val="22"/>
          <w:szCs w:val="22"/>
          <w:lang w:val="en-US"/>
        </w:rPr>
        <w:t>2</w:t>
      </w:r>
      <w:r w:rsidR="001B1AA9">
        <w:rPr>
          <w:rFonts w:ascii="Arial" w:hAnsi="Arial" w:cs="Arial"/>
          <w:color w:val="000000" w:themeColor="text1"/>
          <w:sz w:val="22"/>
          <w:szCs w:val="22"/>
          <w:lang w:val="en-US"/>
        </w:rPr>
        <w:t>1</w:t>
      </w:r>
      <w:r w:rsidR="0024332E" w:rsidRPr="008601C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8601CB">
        <w:rPr>
          <w:rFonts w:ascii="Arial" w:hAnsi="Arial"/>
          <w:color w:val="000000" w:themeColor="text1"/>
          <w:sz w:val="22"/>
          <w:szCs w:val="22"/>
          <w:lang w:val="en-US"/>
        </w:rPr>
        <w:t>and branches</w:t>
      </w:r>
      <w:r w:rsidRPr="008601C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per 100,000 people was 12.</w:t>
      </w:r>
    </w:p>
    <w:p w:rsidR="00926B08" w:rsidRPr="008601CB" w:rsidRDefault="00926B08" w:rsidP="00244D70">
      <w:pPr>
        <w:jc w:val="both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</w:p>
    <w:p w:rsidR="005126D8" w:rsidRPr="008601CB" w:rsidRDefault="0024332E" w:rsidP="005126D8">
      <w:pPr>
        <w:jc w:val="center"/>
        <w:rPr>
          <w:noProof/>
          <w:color w:val="000000" w:themeColor="text1"/>
          <w:lang w:eastAsia="tr-TR"/>
        </w:rPr>
      </w:pPr>
      <w:r w:rsidRPr="008601CB">
        <w:rPr>
          <w:rFonts w:ascii="Arial" w:hAnsi="Arial"/>
          <w:b/>
          <w:color w:val="000000" w:themeColor="text1"/>
          <w:sz w:val="22"/>
          <w:lang w:val="en-US" w:eastAsia="tr-TR"/>
        </w:rPr>
        <w:t>Branches and Employees per 100,000 people</w:t>
      </w:r>
      <w:r w:rsidR="00926BDD" w:rsidRPr="008601CB">
        <w:rPr>
          <w:noProof/>
          <w:color w:val="000000" w:themeColor="text1"/>
          <w:lang w:eastAsia="tr-TR"/>
        </w:rPr>
        <w:t xml:space="preserve">* </w:t>
      </w:r>
    </w:p>
    <w:p w:rsidR="00236CCD" w:rsidRPr="008601CB" w:rsidRDefault="009403BA" w:rsidP="005126D8">
      <w:pPr>
        <w:jc w:val="center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noProof/>
          <w:lang w:eastAsia="tr-TR"/>
        </w:rPr>
        <w:drawing>
          <wp:inline distT="0" distB="0" distL="0" distR="0" wp14:anchorId="39FB4B47" wp14:editId="342ADA99">
            <wp:extent cx="4926675" cy="2340000"/>
            <wp:effectExtent l="0" t="0" r="7620" b="317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26BDD" w:rsidRPr="008601CB" w:rsidRDefault="00926BDD" w:rsidP="00926BDD">
      <w:pPr>
        <w:jc w:val="both"/>
        <w:rPr>
          <w:rFonts w:ascii="Arial" w:hAnsi="Arial" w:cs="Arial"/>
          <w:color w:val="000000" w:themeColor="text1"/>
          <w:sz w:val="18"/>
          <w:szCs w:val="22"/>
          <w:lang w:val="en-US"/>
        </w:rPr>
      </w:pPr>
      <w:r w:rsidRPr="008601CB">
        <w:rPr>
          <w:rFonts w:ascii="Arial" w:hAnsi="Arial" w:cs="Arial"/>
          <w:color w:val="000000" w:themeColor="text1"/>
          <w:sz w:val="18"/>
          <w:szCs w:val="22"/>
          <w:lang w:val="en-US"/>
        </w:rPr>
        <w:t>*: 20</w:t>
      </w:r>
      <w:r w:rsidR="000F7651" w:rsidRPr="008601CB">
        <w:rPr>
          <w:rFonts w:ascii="Arial" w:hAnsi="Arial" w:cs="Arial"/>
          <w:color w:val="000000" w:themeColor="text1"/>
          <w:sz w:val="18"/>
          <w:szCs w:val="22"/>
          <w:lang w:val="en-US"/>
        </w:rPr>
        <w:t>20</w:t>
      </w:r>
      <w:r w:rsidRPr="008601CB">
        <w:rPr>
          <w:rFonts w:ascii="Arial" w:hAnsi="Arial" w:cs="Arial"/>
          <w:color w:val="000000" w:themeColor="text1"/>
          <w:sz w:val="18"/>
          <w:szCs w:val="22"/>
          <w:lang w:val="en-US"/>
        </w:rPr>
        <w:t xml:space="preserve"> population data were used in the calculations.</w:t>
      </w:r>
    </w:p>
    <w:p w:rsidR="00926B08" w:rsidRPr="000F7651" w:rsidRDefault="00926B08">
      <w:pPr>
        <w:tabs>
          <w:tab w:val="left" w:pos="978"/>
        </w:tabs>
        <w:rPr>
          <w:rFonts w:ascii="Arial" w:hAnsi="Arial" w:cs="Arial"/>
          <w:color w:val="FF0000"/>
          <w:sz w:val="22"/>
          <w:szCs w:val="22"/>
          <w:lang w:val="en-US"/>
        </w:rPr>
      </w:pPr>
    </w:p>
    <w:sectPr w:rsidR="00926B08" w:rsidRPr="000F7651" w:rsidSect="00652A9F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2381" w:right="2128" w:bottom="1080" w:left="1814" w:header="1151" w:footer="431" w:gutter="0"/>
      <w:pgNumType w:fmt="lowerRoman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BE8" w:rsidRDefault="00723BE8">
      <w:r>
        <w:separator/>
      </w:r>
    </w:p>
  </w:endnote>
  <w:endnote w:type="continuationSeparator" w:id="0">
    <w:p w:rsidR="00723BE8" w:rsidRDefault="0072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Default="00C23A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3A1D" w:rsidRDefault="00C23A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Pr="00325942" w:rsidRDefault="00C23A1D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325942">
      <w:rPr>
        <w:rStyle w:val="PageNumber"/>
        <w:rFonts w:ascii="Arial" w:hAnsi="Arial" w:cs="Arial"/>
        <w:sz w:val="18"/>
        <w:szCs w:val="18"/>
      </w:rPr>
      <w:fldChar w:fldCharType="begin"/>
    </w:r>
    <w:r w:rsidRPr="00325942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325942">
      <w:rPr>
        <w:rStyle w:val="PageNumber"/>
        <w:rFonts w:ascii="Arial" w:hAnsi="Arial" w:cs="Arial"/>
        <w:sz w:val="18"/>
        <w:szCs w:val="18"/>
      </w:rPr>
      <w:fldChar w:fldCharType="separate"/>
    </w:r>
    <w:r w:rsidR="009C060D">
      <w:rPr>
        <w:rStyle w:val="PageNumber"/>
        <w:rFonts w:ascii="Arial" w:hAnsi="Arial" w:cs="Arial"/>
        <w:noProof/>
        <w:sz w:val="18"/>
        <w:szCs w:val="18"/>
      </w:rPr>
      <w:t>i</w:t>
    </w:r>
    <w:r w:rsidRPr="00325942">
      <w:rPr>
        <w:rStyle w:val="PageNumber"/>
        <w:rFonts w:ascii="Arial" w:hAnsi="Arial" w:cs="Arial"/>
        <w:sz w:val="18"/>
        <w:szCs w:val="18"/>
      </w:rPr>
      <w:fldChar w:fldCharType="end"/>
    </w:r>
  </w:p>
  <w:p w:rsidR="00C23A1D" w:rsidRPr="0077081B" w:rsidRDefault="00C23A1D" w:rsidP="0077081B">
    <w:pPr>
      <w:pStyle w:val="Footer"/>
      <w:rPr>
        <w:rFonts w:ascii="Arial" w:hAnsi="Arial"/>
        <w:sz w:val="18"/>
        <w:lang w:val="en-US"/>
      </w:rPr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 w:rsidRPr="00563190">
      <w:rPr>
        <w:rFonts w:ascii="Arial" w:hAnsi="Arial"/>
        <w:sz w:val="18"/>
        <w:lang w:val="en-US"/>
      </w:rPr>
      <w:t>Banks</w:t>
    </w:r>
    <w:r>
      <w:rPr>
        <w:rFonts w:ascii="Arial" w:hAnsi="Arial"/>
        <w:sz w:val="18"/>
      </w:rPr>
      <w:t xml:space="preserve">, </w:t>
    </w:r>
    <w:r w:rsidR="009C0A01" w:rsidRPr="00472DCB">
      <w:rPr>
        <w:rFonts w:ascii="Arial" w:hAnsi="Arial"/>
        <w:sz w:val="18"/>
        <w:lang w:val="en-US"/>
      </w:rPr>
      <w:t xml:space="preserve">Employees </w:t>
    </w:r>
    <w:r w:rsidR="009C0A01">
      <w:rPr>
        <w:rFonts w:ascii="Arial" w:hAnsi="Arial"/>
        <w:sz w:val="18"/>
        <w:lang w:val="en-US"/>
      </w:rPr>
      <w:t xml:space="preserve">and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/ </w:t>
    </w:r>
    <w:r w:rsidR="009403BA" w:rsidRPr="009403BA">
      <w:rPr>
        <w:rFonts w:ascii="Arial" w:hAnsi="Arial"/>
        <w:sz w:val="18"/>
        <w:lang w:val="en-US"/>
      </w:rPr>
      <w:t>September</w:t>
    </w:r>
    <w:r w:rsidR="000F7651" w:rsidRPr="000F7651">
      <w:rPr>
        <w:rFonts w:ascii="Arial" w:hAnsi="Arial"/>
        <w:sz w:val="18"/>
      </w:rPr>
      <w:t xml:space="preserve"> 2021</w:t>
    </w:r>
    <w:r w:rsidR="00B87BFD">
      <w:rPr>
        <w:rFonts w:ascii="Arial" w:hAnsi="Arial"/>
        <w:sz w:val="18"/>
        <w:lang w:val="en-US"/>
      </w:rPr>
      <w:t xml:space="preserve">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Pr="00EC6DE3" w:rsidRDefault="00C23A1D" w:rsidP="00CE0D82">
    <w:pPr>
      <w:pStyle w:val="Footer"/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Banks,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and </w:t>
    </w:r>
    <w:r w:rsidRPr="00472DCB">
      <w:rPr>
        <w:rFonts w:ascii="Arial" w:hAnsi="Arial"/>
        <w:sz w:val="18"/>
        <w:lang w:val="en-US"/>
      </w:rPr>
      <w:t>Employees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 w:rsidR="009403BA">
      <w:rPr>
        <w:rFonts w:ascii="Arial" w:hAnsi="Arial"/>
        <w:sz w:val="18"/>
        <w:lang w:val="en-US"/>
      </w:rPr>
      <w:t>September</w:t>
    </w:r>
    <w:r>
      <w:rPr>
        <w:rFonts w:ascii="Arial" w:hAnsi="Arial"/>
        <w:sz w:val="18"/>
        <w:lang w:val="en-US"/>
      </w:rPr>
      <w:t xml:space="preserve"> 2008</w:t>
    </w:r>
    <w:r>
      <w:t xml:space="preserve">                          </w:t>
    </w:r>
    <w:r w:rsidRPr="00CE0D82">
      <w:rPr>
        <w:rStyle w:val="PageNumber"/>
        <w:rFonts w:ascii="Arial" w:hAnsi="Arial" w:cs="Arial"/>
        <w:sz w:val="18"/>
        <w:szCs w:val="18"/>
      </w:rPr>
      <w:fldChar w:fldCharType="begin"/>
    </w:r>
    <w:r w:rsidRPr="00CE0D8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CE0D82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i</w:t>
    </w:r>
    <w:r w:rsidRPr="00CE0D82">
      <w:rPr>
        <w:rStyle w:val="PageNumber"/>
        <w:rFonts w:ascii="Arial" w:hAnsi="Arial" w:cs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BE8" w:rsidRDefault="00723BE8">
      <w:r>
        <w:separator/>
      </w:r>
    </w:p>
  </w:footnote>
  <w:footnote w:type="continuationSeparator" w:id="0">
    <w:p w:rsidR="00723BE8" w:rsidRDefault="00723BE8">
      <w:r>
        <w:continuationSeparator/>
      </w:r>
    </w:p>
  </w:footnote>
  <w:footnote w:id="1">
    <w:p w:rsidR="00A637F7" w:rsidRPr="000B6A69" w:rsidRDefault="00C23A1D" w:rsidP="006E3E95">
      <w:pPr>
        <w:pStyle w:val="FootnoteText"/>
        <w:jc w:val="both"/>
        <w:rPr>
          <w:rFonts w:ascii="Arial" w:hAnsi="Arial"/>
          <w:sz w:val="16"/>
          <w:szCs w:val="16"/>
          <w:lang w:val="en-US"/>
        </w:rPr>
      </w:pPr>
      <w:r w:rsidRPr="000B6A69">
        <w:rPr>
          <w:rStyle w:val="FootnoteReference"/>
          <w:rFonts w:ascii="Arial" w:hAnsi="Arial" w:cs="Arial"/>
          <w:sz w:val="16"/>
          <w:szCs w:val="16"/>
          <w:lang w:val="en-US"/>
        </w:rPr>
        <w:footnoteRef/>
      </w:r>
      <w:r w:rsidRPr="000B6A69">
        <w:rPr>
          <w:rFonts w:ascii="Arial" w:hAnsi="Arial" w:cs="Arial"/>
          <w:sz w:val="16"/>
          <w:szCs w:val="16"/>
          <w:lang w:val="en-US"/>
        </w:rPr>
        <w:t xml:space="preserve"> -</w:t>
      </w:r>
      <w:r w:rsidR="008F1042" w:rsidRPr="000B6A69">
        <w:rPr>
          <w:rFonts w:ascii="Arial" w:hAnsi="Arial" w:cs="Arial"/>
          <w:sz w:val="16"/>
          <w:szCs w:val="16"/>
          <w:lang w:val="en-US"/>
        </w:rPr>
        <w:t xml:space="preserve">The </w:t>
      </w:r>
      <w:r w:rsidRPr="000B6A69">
        <w:rPr>
          <w:rFonts w:ascii="Arial" w:hAnsi="Arial"/>
          <w:sz w:val="16"/>
          <w:szCs w:val="16"/>
          <w:lang w:val="en-US"/>
        </w:rPr>
        <w:t>deposit banks and development and investment banks are included</w:t>
      </w:r>
      <w:r w:rsidR="008F1042" w:rsidRPr="000B6A69">
        <w:rPr>
          <w:rFonts w:ascii="Arial" w:hAnsi="Arial"/>
          <w:sz w:val="16"/>
          <w:szCs w:val="16"/>
          <w:lang w:val="en-US"/>
        </w:rPr>
        <w:t xml:space="preserve"> for the figures of employees and branches.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Default="00D62DB9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26465" cy="929005"/>
          <wp:effectExtent l="0" t="0" r="0" b="0"/>
          <wp:wrapNone/>
          <wp:docPr id="5" name="Picture 4" descr="logo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0" b="0"/>
          <wp:wrapNone/>
          <wp:docPr id="4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Default="00D62DB9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3" name="Picture 3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2" name="Picture 2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213C"/>
    <w:rsid w:val="00004188"/>
    <w:rsid w:val="0000466B"/>
    <w:rsid w:val="000050B9"/>
    <w:rsid w:val="000069DC"/>
    <w:rsid w:val="00006AA5"/>
    <w:rsid w:val="00010A32"/>
    <w:rsid w:val="0001211A"/>
    <w:rsid w:val="00014295"/>
    <w:rsid w:val="00014369"/>
    <w:rsid w:val="00020D36"/>
    <w:rsid w:val="00021E4B"/>
    <w:rsid w:val="00022994"/>
    <w:rsid w:val="000247FD"/>
    <w:rsid w:val="00030F59"/>
    <w:rsid w:val="000324FF"/>
    <w:rsid w:val="00032ABB"/>
    <w:rsid w:val="000337BF"/>
    <w:rsid w:val="00036647"/>
    <w:rsid w:val="000404A1"/>
    <w:rsid w:val="00043270"/>
    <w:rsid w:val="00044E4E"/>
    <w:rsid w:val="00051698"/>
    <w:rsid w:val="00053BB7"/>
    <w:rsid w:val="00055761"/>
    <w:rsid w:val="00057DB7"/>
    <w:rsid w:val="000600C3"/>
    <w:rsid w:val="000619D5"/>
    <w:rsid w:val="000625E1"/>
    <w:rsid w:val="00062B77"/>
    <w:rsid w:val="00064B09"/>
    <w:rsid w:val="00064C25"/>
    <w:rsid w:val="00065E9C"/>
    <w:rsid w:val="00066B91"/>
    <w:rsid w:val="00070C35"/>
    <w:rsid w:val="00072556"/>
    <w:rsid w:val="00074145"/>
    <w:rsid w:val="0007424E"/>
    <w:rsid w:val="00075B25"/>
    <w:rsid w:val="00075E89"/>
    <w:rsid w:val="000849AA"/>
    <w:rsid w:val="000863FF"/>
    <w:rsid w:val="00087638"/>
    <w:rsid w:val="0009049A"/>
    <w:rsid w:val="00093979"/>
    <w:rsid w:val="00093E22"/>
    <w:rsid w:val="00094AB0"/>
    <w:rsid w:val="00094B92"/>
    <w:rsid w:val="00095340"/>
    <w:rsid w:val="000962A9"/>
    <w:rsid w:val="000A1B8F"/>
    <w:rsid w:val="000A544B"/>
    <w:rsid w:val="000A555F"/>
    <w:rsid w:val="000A5BE3"/>
    <w:rsid w:val="000A5DDF"/>
    <w:rsid w:val="000A7570"/>
    <w:rsid w:val="000B258C"/>
    <w:rsid w:val="000B31A8"/>
    <w:rsid w:val="000B6A69"/>
    <w:rsid w:val="000B6C7A"/>
    <w:rsid w:val="000B702D"/>
    <w:rsid w:val="000B79D6"/>
    <w:rsid w:val="000C2123"/>
    <w:rsid w:val="000C2B4B"/>
    <w:rsid w:val="000C31D0"/>
    <w:rsid w:val="000C3A2B"/>
    <w:rsid w:val="000C455F"/>
    <w:rsid w:val="000C4966"/>
    <w:rsid w:val="000C49AD"/>
    <w:rsid w:val="000C5B28"/>
    <w:rsid w:val="000D0680"/>
    <w:rsid w:val="000D0C29"/>
    <w:rsid w:val="000D178D"/>
    <w:rsid w:val="000D1D4A"/>
    <w:rsid w:val="000D1E17"/>
    <w:rsid w:val="000D2C8F"/>
    <w:rsid w:val="000D2E77"/>
    <w:rsid w:val="000D3422"/>
    <w:rsid w:val="000D348E"/>
    <w:rsid w:val="000D5101"/>
    <w:rsid w:val="000D6E16"/>
    <w:rsid w:val="000E1741"/>
    <w:rsid w:val="000E1988"/>
    <w:rsid w:val="000E1CC4"/>
    <w:rsid w:val="000E1E7B"/>
    <w:rsid w:val="000E20E5"/>
    <w:rsid w:val="000F1585"/>
    <w:rsid w:val="000F5F1A"/>
    <w:rsid w:val="000F7450"/>
    <w:rsid w:val="000F7651"/>
    <w:rsid w:val="000F7ADF"/>
    <w:rsid w:val="00101E41"/>
    <w:rsid w:val="00103CD7"/>
    <w:rsid w:val="0010403F"/>
    <w:rsid w:val="00111577"/>
    <w:rsid w:val="00116F15"/>
    <w:rsid w:val="0011747F"/>
    <w:rsid w:val="00120E26"/>
    <w:rsid w:val="00121D07"/>
    <w:rsid w:val="001238EC"/>
    <w:rsid w:val="00123FF5"/>
    <w:rsid w:val="00127E04"/>
    <w:rsid w:val="00130BFB"/>
    <w:rsid w:val="00132AE7"/>
    <w:rsid w:val="00137A6C"/>
    <w:rsid w:val="00137F40"/>
    <w:rsid w:val="0014155E"/>
    <w:rsid w:val="001427F9"/>
    <w:rsid w:val="0014694B"/>
    <w:rsid w:val="00146A2D"/>
    <w:rsid w:val="0014706D"/>
    <w:rsid w:val="001524A6"/>
    <w:rsid w:val="00152F16"/>
    <w:rsid w:val="0015743F"/>
    <w:rsid w:val="0015793B"/>
    <w:rsid w:val="00164459"/>
    <w:rsid w:val="00167C0B"/>
    <w:rsid w:val="001802BB"/>
    <w:rsid w:val="00182972"/>
    <w:rsid w:val="00184ADD"/>
    <w:rsid w:val="00185F18"/>
    <w:rsid w:val="00186322"/>
    <w:rsid w:val="001872D3"/>
    <w:rsid w:val="00187ABF"/>
    <w:rsid w:val="00191359"/>
    <w:rsid w:val="00192756"/>
    <w:rsid w:val="00192852"/>
    <w:rsid w:val="0019348A"/>
    <w:rsid w:val="00194B24"/>
    <w:rsid w:val="00195F75"/>
    <w:rsid w:val="0019642E"/>
    <w:rsid w:val="001974A4"/>
    <w:rsid w:val="001A34A4"/>
    <w:rsid w:val="001A5EBC"/>
    <w:rsid w:val="001B0DE8"/>
    <w:rsid w:val="001B1AA9"/>
    <w:rsid w:val="001B2832"/>
    <w:rsid w:val="001B2D6A"/>
    <w:rsid w:val="001B2F69"/>
    <w:rsid w:val="001C07FB"/>
    <w:rsid w:val="001C0E98"/>
    <w:rsid w:val="001C3242"/>
    <w:rsid w:val="001C40AA"/>
    <w:rsid w:val="001C5531"/>
    <w:rsid w:val="001C60BF"/>
    <w:rsid w:val="001D3D31"/>
    <w:rsid w:val="001D4208"/>
    <w:rsid w:val="001D5047"/>
    <w:rsid w:val="001D5B44"/>
    <w:rsid w:val="001E1244"/>
    <w:rsid w:val="001E216F"/>
    <w:rsid w:val="001E2225"/>
    <w:rsid w:val="001E2C66"/>
    <w:rsid w:val="001F0378"/>
    <w:rsid w:val="001F05A1"/>
    <w:rsid w:val="001F1006"/>
    <w:rsid w:val="001F1342"/>
    <w:rsid w:val="001F146A"/>
    <w:rsid w:val="001F1CAB"/>
    <w:rsid w:val="001F2E66"/>
    <w:rsid w:val="001F3E9F"/>
    <w:rsid w:val="001F493C"/>
    <w:rsid w:val="002021A0"/>
    <w:rsid w:val="00204092"/>
    <w:rsid w:val="002063DF"/>
    <w:rsid w:val="0020701E"/>
    <w:rsid w:val="00210177"/>
    <w:rsid w:val="002104F4"/>
    <w:rsid w:val="00212F4A"/>
    <w:rsid w:val="00213867"/>
    <w:rsid w:val="00214F36"/>
    <w:rsid w:val="00216C9E"/>
    <w:rsid w:val="00217B3A"/>
    <w:rsid w:val="00217D0F"/>
    <w:rsid w:val="00221BC6"/>
    <w:rsid w:val="00231114"/>
    <w:rsid w:val="00235332"/>
    <w:rsid w:val="00236CBB"/>
    <w:rsid w:val="00236CCD"/>
    <w:rsid w:val="00237FAC"/>
    <w:rsid w:val="0024108E"/>
    <w:rsid w:val="00241634"/>
    <w:rsid w:val="002432B4"/>
    <w:rsid w:val="0024332E"/>
    <w:rsid w:val="00243772"/>
    <w:rsid w:val="00244D70"/>
    <w:rsid w:val="00250A3F"/>
    <w:rsid w:val="00252141"/>
    <w:rsid w:val="00253606"/>
    <w:rsid w:val="0026074E"/>
    <w:rsid w:val="0026186D"/>
    <w:rsid w:val="0026325F"/>
    <w:rsid w:val="0026370D"/>
    <w:rsid w:val="0026377C"/>
    <w:rsid w:val="002642CE"/>
    <w:rsid w:val="00270666"/>
    <w:rsid w:val="00270F1F"/>
    <w:rsid w:val="0027120F"/>
    <w:rsid w:val="0027124A"/>
    <w:rsid w:val="00271792"/>
    <w:rsid w:val="002717D1"/>
    <w:rsid w:val="00271B19"/>
    <w:rsid w:val="002721B5"/>
    <w:rsid w:val="0027318E"/>
    <w:rsid w:val="002733CB"/>
    <w:rsid w:val="002735A9"/>
    <w:rsid w:val="002757C9"/>
    <w:rsid w:val="00280499"/>
    <w:rsid w:val="00281B4D"/>
    <w:rsid w:val="0028263C"/>
    <w:rsid w:val="002839AD"/>
    <w:rsid w:val="0028417E"/>
    <w:rsid w:val="002870AA"/>
    <w:rsid w:val="00290773"/>
    <w:rsid w:val="002963C0"/>
    <w:rsid w:val="002A0A76"/>
    <w:rsid w:val="002A1998"/>
    <w:rsid w:val="002A4FB6"/>
    <w:rsid w:val="002A562E"/>
    <w:rsid w:val="002A5A6A"/>
    <w:rsid w:val="002B0CE4"/>
    <w:rsid w:val="002B2666"/>
    <w:rsid w:val="002B3000"/>
    <w:rsid w:val="002B56D6"/>
    <w:rsid w:val="002B5BD1"/>
    <w:rsid w:val="002B780D"/>
    <w:rsid w:val="002D3AC9"/>
    <w:rsid w:val="002D557D"/>
    <w:rsid w:val="002D56F7"/>
    <w:rsid w:val="002D5B10"/>
    <w:rsid w:val="002E3D84"/>
    <w:rsid w:val="002E4E2E"/>
    <w:rsid w:val="002E5243"/>
    <w:rsid w:val="002E612E"/>
    <w:rsid w:val="002E66A3"/>
    <w:rsid w:val="002F0874"/>
    <w:rsid w:val="002F5768"/>
    <w:rsid w:val="002F5840"/>
    <w:rsid w:val="002F6901"/>
    <w:rsid w:val="002F721E"/>
    <w:rsid w:val="00300FE4"/>
    <w:rsid w:val="00301C5E"/>
    <w:rsid w:val="003023F5"/>
    <w:rsid w:val="003024B6"/>
    <w:rsid w:val="0030412D"/>
    <w:rsid w:val="00306FAF"/>
    <w:rsid w:val="00313A1D"/>
    <w:rsid w:val="003146C7"/>
    <w:rsid w:val="00320580"/>
    <w:rsid w:val="003206A6"/>
    <w:rsid w:val="003218AB"/>
    <w:rsid w:val="00324FE3"/>
    <w:rsid w:val="00325942"/>
    <w:rsid w:val="003264D2"/>
    <w:rsid w:val="00332F6F"/>
    <w:rsid w:val="00334E0E"/>
    <w:rsid w:val="00335227"/>
    <w:rsid w:val="00340988"/>
    <w:rsid w:val="00340C64"/>
    <w:rsid w:val="00341EBA"/>
    <w:rsid w:val="003429A0"/>
    <w:rsid w:val="003462B6"/>
    <w:rsid w:val="00346933"/>
    <w:rsid w:val="003500DF"/>
    <w:rsid w:val="0035210C"/>
    <w:rsid w:val="00352597"/>
    <w:rsid w:val="00353B29"/>
    <w:rsid w:val="0035430C"/>
    <w:rsid w:val="003544A6"/>
    <w:rsid w:val="00357356"/>
    <w:rsid w:val="00357883"/>
    <w:rsid w:val="003614E2"/>
    <w:rsid w:val="0036790A"/>
    <w:rsid w:val="00367BE1"/>
    <w:rsid w:val="00371F55"/>
    <w:rsid w:val="00373886"/>
    <w:rsid w:val="00374138"/>
    <w:rsid w:val="003751EA"/>
    <w:rsid w:val="00376F74"/>
    <w:rsid w:val="00377BDA"/>
    <w:rsid w:val="003807C3"/>
    <w:rsid w:val="003825FF"/>
    <w:rsid w:val="00382725"/>
    <w:rsid w:val="00383390"/>
    <w:rsid w:val="00385163"/>
    <w:rsid w:val="00392305"/>
    <w:rsid w:val="003947F0"/>
    <w:rsid w:val="00394AA8"/>
    <w:rsid w:val="00394DEE"/>
    <w:rsid w:val="00397251"/>
    <w:rsid w:val="003A0807"/>
    <w:rsid w:val="003A0AE5"/>
    <w:rsid w:val="003A1599"/>
    <w:rsid w:val="003A2365"/>
    <w:rsid w:val="003A3F79"/>
    <w:rsid w:val="003A718C"/>
    <w:rsid w:val="003A72A0"/>
    <w:rsid w:val="003B0C53"/>
    <w:rsid w:val="003B50EE"/>
    <w:rsid w:val="003B53F2"/>
    <w:rsid w:val="003B5935"/>
    <w:rsid w:val="003B635A"/>
    <w:rsid w:val="003B6F64"/>
    <w:rsid w:val="003C05B6"/>
    <w:rsid w:val="003C094C"/>
    <w:rsid w:val="003C1274"/>
    <w:rsid w:val="003C264E"/>
    <w:rsid w:val="003D04F6"/>
    <w:rsid w:val="003D076E"/>
    <w:rsid w:val="003D2C9C"/>
    <w:rsid w:val="003D3BA7"/>
    <w:rsid w:val="003D4149"/>
    <w:rsid w:val="003D4537"/>
    <w:rsid w:val="003D505C"/>
    <w:rsid w:val="003D65C6"/>
    <w:rsid w:val="003D6736"/>
    <w:rsid w:val="003E0BFD"/>
    <w:rsid w:val="003E43E7"/>
    <w:rsid w:val="003E7B15"/>
    <w:rsid w:val="003E7DCA"/>
    <w:rsid w:val="003F1334"/>
    <w:rsid w:val="003F3DB5"/>
    <w:rsid w:val="003F484F"/>
    <w:rsid w:val="003F6C5A"/>
    <w:rsid w:val="004032C3"/>
    <w:rsid w:val="00405C9E"/>
    <w:rsid w:val="00405CE8"/>
    <w:rsid w:val="004075FA"/>
    <w:rsid w:val="00410430"/>
    <w:rsid w:val="00413D89"/>
    <w:rsid w:val="00415509"/>
    <w:rsid w:val="00415BEA"/>
    <w:rsid w:val="00416260"/>
    <w:rsid w:val="004170F1"/>
    <w:rsid w:val="00417544"/>
    <w:rsid w:val="00420A82"/>
    <w:rsid w:val="004215B2"/>
    <w:rsid w:val="00421A4C"/>
    <w:rsid w:val="00422758"/>
    <w:rsid w:val="00425999"/>
    <w:rsid w:val="00430C5B"/>
    <w:rsid w:val="00431157"/>
    <w:rsid w:val="004327DA"/>
    <w:rsid w:val="00434496"/>
    <w:rsid w:val="00440973"/>
    <w:rsid w:val="00450C3E"/>
    <w:rsid w:val="00452541"/>
    <w:rsid w:val="00454CD5"/>
    <w:rsid w:val="004600C1"/>
    <w:rsid w:val="00460C9D"/>
    <w:rsid w:val="0046246E"/>
    <w:rsid w:val="004624B7"/>
    <w:rsid w:val="00462985"/>
    <w:rsid w:val="00463494"/>
    <w:rsid w:val="0046398B"/>
    <w:rsid w:val="0047080D"/>
    <w:rsid w:val="00472DCB"/>
    <w:rsid w:val="004740FE"/>
    <w:rsid w:val="00474B3D"/>
    <w:rsid w:val="00480357"/>
    <w:rsid w:val="00485B1C"/>
    <w:rsid w:val="0049205C"/>
    <w:rsid w:val="0049346F"/>
    <w:rsid w:val="00494170"/>
    <w:rsid w:val="00496589"/>
    <w:rsid w:val="004A10E9"/>
    <w:rsid w:val="004A125A"/>
    <w:rsid w:val="004A2A86"/>
    <w:rsid w:val="004A5E1B"/>
    <w:rsid w:val="004B18F3"/>
    <w:rsid w:val="004B1D46"/>
    <w:rsid w:val="004B2378"/>
    <w:rsid w:val="004B3A57"/>
    <w:rsid w:val="004B5D5E"/>
    <w:rsid w:val="004B63B0"/>
    <w:rsid w:val="004B6EF9"/>
    <w:rsid w:val="004C19C1"/>
    <w:rsid w:val="004C3746"/>
    <w:rsid w:val="004C7022"/>
    <w:rsid w:val="004C7F71"/>
    <w:rsid w:val="004D0B57"/>
    <w:rsid w:val="004D1E31"/>
    <w:rsid w:val="004D216D"/>
    <w:rsid w:val="004D248E"/>
    <w:rsid w:val="004D2FE0"/>
    <w:rsid w:val="004D38DB"/>
    <w:rsid w:val="004D3ED1"/>
    <w:rsid w:val="004D55F0"/>
    <w:rsid w:val="004D65F2"/>
    <w:rsid w:val="004D7EDB"/>
    <w:rsid w:val="004E0B61"/>
    <w:rsid w:val="004E1F1E"/>
    <w:rsid w:val="004E37B9"/>
    <w:rsid w:val="004E542A"/>
    <w:rsid w:val="004F08B4"/>
    <w:rsid w:val="004F19C3"/>
    <w:rsid w:val="00506EF3"/>
    <w:rsid w:val="00507192"/>
    <w:rsid w:val="00510646"/>
    <w:rsid w:val="005126D8"/>
    <w:rsid w:val="00513197"/>
    <w:rsid w:val="0051368C"/>
    <w:rsid w:val="0051735C"/>
    <w:rsid w:val="0052132C"/>
    <w:rsid w:val="00522EA3"/>
    <w:rsid w:val="00523704"/>
    <w:rsid w:val="005249CF"/>
    <w:rsid w:val="0052521A"/>
    <w:rsid w:val="00526999"/>
    <w:rsid w:val="005321C6"/>
    <w:rsid w:val="00533F26"/>
    <w:rsid w:val="005347F4"/>
    <w:rsid w:val="0054065B"/>
    <w:rsid w:val="00540F78"/>
    <w:rsid w:val="00541AA4"/>
    <w:rsid w:val="005421C0"/>
    <w:rsid w:val="00545636"/>
    <w:rsid w:val="00545FC1"/>
    <w:rsid w:val="00546513"/>
    <w:rsid w:val="0055415B"/>
    <w:rsid w:val="00555522"/>
    <w:rsid w:val="005556AA"/>
    <w:rsid w:val="0055760F"/>
    <w:rsid w:val="00557A82"/>
    <w:rsid w:val="00557ECB"/>
    <w:rsid w:val="00563190"/>
    <w:rsid w:val="00566D26"/>
    <w:rsid w:val="005709CC"/>
    <w:rsid w:val="00570A4C"/>
    <w:rsid w:val="005715E5"/>
    <w:rsid w:val="005728F5"/>
    <w:rsid w:val="00572C03"/>
    <w:rsid w:val="00574E5F"/>
    <w:rsid w:val="00574FFE"/>
    <w:rsid w:val="00575546"/>
    <w:rsid w:val="00575BFB"/>
    <w:rsid w:val="00576D04"/>
    <w:rsid w:val="00577A07"/>
    <w:rsid w:val="0058339E"/>
    <w:rsid w:val="005861C1"/>
    <w:rsid w:val="0059020C"/>
    <w:rsid w:val="00593634"/>
    <w:rsid w:val="00595C48"/>
    <w:rsid w:val="005968E7"/>
    <w:rsid w:val="005A089A"/>
    <w:rsid w:val="005A0BD6"/>
    <w:rsid w:val="005A3CB1"/>
    <w:rsid w:val="005A42E9"/>
    <w:rsid w:val="005B1A53"/>
    <w:rsid w:val="005B509A"/>
    <w:rsid w:val="005B73D0"/>
    <w:rsid w:val="005C5841"/>
    <w:rsid w:val="005C654D"/>
    <w:rsid w:val="005D39F2"/>
    <w:rsid w:val="005D3E6D"/>
    <w:rsid w:val="005D481C"/>
    <w:rsid w:val="005D484D"/>
    <w:rsid w:val="005E0654"/>
    <w:rsid w:val="005E16E4"/>
    <w:rsid w:val="005E16F6"/>
    <w:rsid w:val="005E48D2"/>
    <w:rsid w:val="005E4C32"/>
    <w:rsid w:val="005E603B"/>
    <w:rsid w:val="005E7997"/>
    <w:rsid w:val="005F2B5A"/>
    <w:rsid w:val="005F46A2"/>
    <w:rsid w:val="00602956"/>
    <w:rsid w:val="00604D6E"/>
    <w:rsid w:val="00606292"/>
    <w:rsid w:val="00620DFE"/>
    <w:rsid w:val="006251AB"/>
    <w:rsid w:val="0062539E"/>
    <w:rsid w:val="006261F9"/>
    <w:rsid w:val="006309CF"/>
    <w:rsid w:val="00634029"/>
    <w:rsid w:val="00634250"/>
    <w:rsid w:val="006372CD"/>
    <w:rsid w:val="00640B11"/>
    <w:rsid w:val="00643948"/>
    <w:rsid w:val="00644CEC"/>
    <w:rsid w:val="00646A8A"/>
    <w:rsid w:val="00650E64"/>
    <w:rsid w:val="00651786"/>
    <w:rsid w:val="00652A68"/>
    <w:rsid w:val="00652A9F"/>
    <w:rsid w:val="00656B5A"/>
    <w:rsid w:val="0066070A"/>
    <w:rsid w:val="006618FD"/>
    <w:rsid w:val="00663524"/>
    <w:rsid w:val="0066600F"/>
    <w:rsid w:val="0066685C"/>
    <w:rsid w:val="00666C29"/>
    <w:rsid w:val="00666D1A"/>
    <w:rsid w:val="0067181E"/>
    <w:rsid w:val="00672ED7"/>
    <w:rsid w:val="006731F1"/>
    <w:rsid w:val="00673F15"/>
    <w:rsid w:val="00675638"/>
    <w:rsid w:val="00676CC8"/>
    <w:rsid w:val="00676F08"/>
    <w:rsid w:val="00680224"/>
    <w:rsid w:val="00682C5D"/>
    <w:rsid w:val="00682C62"/>
    <w:rsid w:val="00683BC0"/>
    <w:rsid w:val="00684C97"/>
    <w:rsid w:val="0068521B"/>
    <w:rsid w:val="006910FA"/>
    <w:rsid w:val="00691B7B"/>
    <w:rsid w:val="00691DF2"/>
    <w:rsid w:val="00691FB3"/>
    <w:rsid w:val="00694719"/>
    <w:rsid w:val="006A0843"/>
    <w:rsid w:val="006A0C48"/>
    <w:rsid w:val="006A123B"/>
    <w:rsid w:val="006A4252"/>
    <w:rsid w:val="006A50CB"/>
    <w:rsid w:val="006A5465"/>
    <w:rsid w:val="006A59C7"/>
    <w:rsid w:val="006A70CD"/>
    <w:rsid w:val="006B2AA9"/>
    <w:rsid w:val="006B506B"/>
    <w:rsid w:val="006B60CA"/>
    <w:rsid w:val="006B7368"/>
    <w:rsid w:val="006C1B13"/>
    <w:rsid w:val="006C2F05"/>
    <w:rsid w:val="006C54DB"/>
    <w:rsid w:val="006C7323"/>
    <w:rsid w:val="006D1382"/>
    <w:rsid w:val="006D38CB"/>
    <w:rsid w:val="006D4319"/>
    <w:rsid w:val="006D5921"/>
    <w:rsid w:val="006D7B27"/>
    <w:rsid w:val="006E03F1"/>
    <w:rsid w:val="006E3E95"/>
    <w:rsid w:val="006E45EF"/>
    <w:rsid w:val="006E56ED"/>
    <w:rsid w:val="006F1D37"/>
    <w:rsid w:val="006F45FF"/>
    <w:rsid w:val="006F7448"/>
    <w:rsid w:val="00704A8D"/>
    <w:rsid w:val="00705348"/>
    <w:rsid w:val="007060D1"/>
    <w:rsid w:val="007063D8"/>
    <w:rsid w:val="0070650B"/>
    <w:rsid w:val="00711261"/>
    <w:rsid w:val="00711550"/>
    <w:rsid w:val="00711674"/>
    <w:rsid w:val="00712E74"/>
    <w:rsid w:val="00714169"/>
    <w:rsid w:val="0071482B"/>
    <w:rsid w:val="007148D5"/>
    <w:rsid w:val="00715B35"/>
    <w:rsid w:val="0071703B"/>
    <w:rsid w:val="00720BA4"/>
    <w:rsid w:val="007226DB"/>
    <w:rsid w:val="007233A5"/>
    <w:rsid w:val="00723BE8"/>
    <w:rsid w:val="007240AB"/>
    <w:rsid w:val="00724319"/>
    <w:rsid w:val="00724B03"/>
    <w:rsid w:val="007254EF"/>
    <w:rsid w:val="007264BA"/>
    <w:rsid w:val="0072699A"/>
    <w:rsid w:val="00726E95"/>
    <w:rsid w:val="007301A5"/>
    <w:rsid w:val="0073687D"/>
    <w:rsid w:val="00737358"/>
    <w:rsid w:val="00742BF5"/>
    <w:rsid w:val="0074325D"/>
    <w:rsid w:val="00743BAD"/>
    <w:rsid w:val="00744CFA"/>
    <w:rsid w:val="00750D3E"/>
    <w:rsid w:val="00752361"/>
    <w:rsid w:val="00752B26"/>
    <w:rsid w:val="00754DA9"/>
    <w:rsid w:val="00755539"/>
    <w:rsid w:val="007575CC"/>
    <w:rsid w:val="00757D9D"/>
    <w:rsid w:val="00764767"/>
    <w:rsid w:val="00765C0A"/>
    <w:rsid w:val="00765C6C"/>
    <w:rsid w:val="0077053F"/>
    <w:rsid w:val="0077081B"/>
    <w:rsid w:val="007717A7"/>
    <w:rsid w:val="00776F37"/>
    <w:rsid w:val="007804C8"/>
    <w:rsid w:val="00780F14"/>
    <w:rsid w:val="00781DA8"/>
    <w:rsid w:val="00782E7F"/>
    <w:rsid w:val="0078373B"/>
    <w:rsid w:val="00783B0E"/>
    <w:rsid w:val="007848C3"/>
    <w:rsid w:val="00784B38"/>
    <w:rsid w:val="007852D4"/>
    <w:rsid w:val="007941B6"/>
    <w:rsid w:val="00794361"/>
    <w:rsid w:val="00795F78"/>
    <w:rsid w:val="007978EA"/>
    <w:rsid w:val="00797F2F"/>
    <w:rsid w:val="007A05BF"/>
    <w:rsid w:val="007A08EA"/>
    <w:rsid w:val="007A1EBB"/>
    <w:rsid w:val="007A40B2"/>
    <w:rsid w:val="007A46A1"/>
    <w:rsid w:val="007A474D"/>
    <w:rsid w:val="007B16BB"/>
    <w:rsid w:val="007C2014"/>
    <w:rsid w:val="007C3723"/>
    <w:rsid w:val="007C42D6"/>
    <w:rsid w:val="007C5560"/>
    <w:rsid w:val="007C7BCF"/>
    <w:rsid w:val="007D0433"/>
    <w:rsid w:val="007D23C3"/>
    <w:rsid w:val="007D56A2"/>
    <w:rsid w:val="007D5FB3"/>
    <w:rsid w:val="007D75EE"/>
    <w:rsid w:val="007D7731"/>
    <w:rsid w:val="007E23A1"/>
    <w:rsid w:val="007E2536"/>
    <w:rsid w:val="007E2C56"/>
    <w:rsid w:val="007E4106"/>
    <w:rsid w:val="007E58E8"/>
    <w:rsid w:val="007E603B"/>
    <w:rsid w:val="007E6BBE"/>
    <w:rsid w:val="007E7B82"/>
    <w:rsid w:val="007F1A59"/>
    <w:rsid w:val="007F28EE"/>
    <w:rsid w:val="007F2D6B"/>
    <w:rsid w:val="007F3D8E"/>
    <w:rsid w:val="007F42C5"/>
    <w:rsid w:val="007F6E4F"/>
    <w:rsid w:val="007F77A3"/>
    <w:rsid w:val="007F7EF8"/>
    <w:rsid w:val="008004E2"/>
    <w:rsid w:val="0080379E"/>
    <w:rsid w:val="0081044F"/>
    <w:rsid w:val="0081159C"/>
    <w:rsid w:val="00811BEA"/>
    <w:rsid w:val="00815BBE"/>
    <w:rsid w:val="00817196"/>
    <w:rsid w:val="00823520"/>
    <w:rsid w:val="0082471E"/>
    <w:rsid w:val="0083335C"/>
    <w:rsid w:val="008449F5"/>
    <w:rsid w:val="0084584F"/>
    <w:rsid w:val="00846766"/>
    <w:rsid w:val="00847325"/>
    <w:rsid w:val="00847592"/>
    <w:rsid w:val="008508DE"/>
    <w:rsid w:val="00853579"/>
    <w:rsid w:val="00855738"/>
    <w:rsid w:val="00855E74"/>
    <w:rsid w:val="008570ED"/>
    <w:rsid w:val="00857E81"/>
    <w:rsid w:val="008601CB"/>
    <w:rsid w:val="0086174C"/>
    <w:rsid w:val="00862388"/>
    <w:rsid w:val="0086653D"/>
    <w:rsid w:val="008676E1"/>
    <w:rsid w:val="00871042"/>
    <w:rsid w:val="00871324"/>
    <w:rsid w:val="00873BE7"/>
    <w:rsid w:val="00874B66"/>
    <w:rsid w:val="0087657A"/>
    <w:rsid w:val="00876905"/>
    <w:rsid w:val="008833B2"/>
    <w:rsid w:val="008835CB"/>
    <w:rsid w:val="008873D6"/>
    <w:rsid w:val="00890D5F"/>
    <w:rsid w:val="00890EFD"/>
    <w:rsid w:val="008916F6"/>
    <w:rsid w:val="00891B87"/>
    <w:rsid w:val="00891D6F"/>
    <w:rsid w:val="0089243E"/>
    <w:rsid w:val="00893871"/>
    <w:rsid w:val="00894A13"/>
    <w:rsid w:val="00896B65"/>
    <w:rsid w:val="008A30A1"/>
    <w:rsid w:val="008A3B91"/>
    <w:rsid w:val="008A42C7"/>
    <w:rsid w:val="008A71D9"/>
    <w:rsid w:val="008B2290"/>
    <w:rsid w:val="008B271C"/>
    <w:rsid w:val="008B3A03"/>
    <w:rsid w:val="008B453E"/>
    <w:rsid w:val="008B4754"/>
    <w:rsid w:val="008C0447"/>
    <w:rsid w:val="008C4068"/>
    <w:rsid w:val="008C5015"/>
    <w:rsid w:val="008C6E83"/>
    <w:rsid w:val="008D2109"/>
    <w:rsid w:val="008D2A6A"/>
    <w:rsid w:val="008D2DFD"/>
    <w:rsid w:val="008D3C6F"/>
    <w:rsid w:val="008D42FE"/>
    <w:rsid w:val="008D4632"/>
    <w:rsid w:val="008D4733"/>
    <w:rsid w:val="008E1973"/>
    <w:rsid w:val="008E3608"/>
    <w:rsid w:val="008E51A4"/>
    <w:rsid w:val="008F1042"/>
    <w:rsid w:val="008F2B48"/>
    <w:rsid w:val="008F4CA4"/>
    <w:rsid w:val="008F521C"/>
    <w:rsid w:val="008F5847"/>
    <w:rsid w:val="008F651C"/>
    <w:rsid w:val="00900506"/>
    <w:rsid w:val="0090704E"/>
    <w:rsid w:val="00910517"/>
    <w:rsid w:val="00912952"/>
    <w:rsid w:val="00916AA5"/>
    <w:rsid w:val="00922613"/>
    <w:rsid w:val="0092482C"/>
    <w:rsid w:val="00925EB8"/>
    <w:rsid w:val="00926B08"/>
    <w:rsid w:val="00926BDD"/>
    <w:rsid w:val="009321A6"/>
    <w:rsid w:val="009368E1"/>
    <w:rsid w:val="00937638"/>
    <w:rsid w:val="009403BA"/>
    <w:rsid w:val="00940559"/>
    <w:rsid w:val="00940E11"/>
    <w:rsid w:val="00941146"/>
    <w:rsid w:val="009419F1"/>
    <w:rsid w:val="0094273D"/>
    <w:rsid w:val="00942FD2"/>
    <w:rsid w:val="0094396C"/>
    <w:rsid w:val="00947464"/>
    <w:rsid w:val="00954202"/>
    <w:rsid w:val="00957A69"/>
    <w:rsid w:val="009677FF"/>
    <w:rsid w:val="00970C1C"/>
    <w:rsid w:val="00971EA3"/>
    <w:rsid w:val="00973957"/>
    <w:rsid w:val="00974717"/>
    <w:rsid w:val="00974984"/>
    <w:rsid w:val="00974D01"/>
    <w:rsid w:val="009756E2"/>
    <w:rsid w:val="00982ADE"/>
    <w:rsid w:val="00984CE1"/>
    <w:rsid w:val="00990D1C"/>
    <w:rsid w:val="00990FBF"/>
    <w:rsid w:val="00991724"/>
    <w:rsid w:val="009921A8"/>
    <w:rsid w:val="009925E3"/>
    <w:rsid w:val="009941F8"/>
    <w:rsid w:val="009967A6"/>
    <w:rsid w:val="00996A0F"/>
    <w:rsid w:val="00996DEE"/>
    <w:rsid w:val="0099752C"/>
    <w:rsid w:val="009A0A48"/>
    <w:rsid w:val="009A38EB"/>
    <w:rsid w:val="009A4858"/>
    <w:rsid w:val="009B337B"/>
    <w:rsid w:val="009B41D0"/>
    <w:rsid w:val="009B4EBA"/>
    <w:rsid w:val="009C060D"/>
    <w:rsid w:val="009C0A01"/>
    <w:rsid w:val="009C102F"/>
    <w:rsid w:val="009C498B"/>
    <w:rsid w:val="009D04B1"/>
    <w:rsid w:val="009D0D6F"/>
    <w:rsid w:val="009D14A7"/>
    <w:rsid w:val="009D28D7"/>
    <w:rsid w:val="009D3F27"/>
    <w:rsid w:val="009D4028"/>
    <w:rsid w:val="009D7191"/>
    <w:rsid w:val="009E0917"/>
    <w:rsid w:val="009E2055"/>
    <w:rsid w:val="009E4C3D"/>
    <w:rsid w:val="009F1C4E"/>
    <w:rsid w:val="009F1F6D"/>
    <w:rsid w:val="009F2376"/>
    <w:rsid w:val="009F4F3C"/>
    <w:rsid w:val="009F63C9"/>
    <w:rsid w:val="009F6774"/>
    <w:rsid w:val="009F72DD"/>
    <w:rsid w:val="00A0040F"/>
    <w:rsid w:val="00A05A9C"/>
    <w:rsid w:val="00A070FF"/>
    <w:rsid w:val="00A1329F"/>
    <w:rsid w:val="00A14EF0"/>
    <w:rsid w:val="00A204B2"/>
    <w:rsid w:val="00A22CED"/>
    <w:rsid w:val="00A23465"/>
    <w:rsid w:val="00A243C6"/>
    <w:rsid w:val="00A25C75"/>
    <w:rsid w:val="00A269C4"/>
    <w:rsid w:val="00A27B2E"/>
    <w:rsid w:val="00A340C1"/>
    <w:rsid w:val="00A40E0B"/>
    <w:rsid w:val="00A4363A"/>
    <w:rsid w:val="00A446C3"/>
    <w:rsid w:val="00A45455"/>
    <w:rsid w:val="00A45C4B"/>
    <w:rsid w:val="00A46834"/>
    <w:rsid w:val="00A53D77"/>
    <w:rsid w:val="00A558CE"/>
    <w:rsid w:val="00A6024B"/>
    <w:rsid w:val="00A637F7"/>
    <w:rsid w:val="00A6644E"/>
    <w:rsid w:val="00A66B50"/>
    <w:rsid w:val="00A75BA8"/>
    <w:rsid w:val="00A77FB7"/>
    <w:rsid w:val="00A81F42"/>
    <w:rsid w:val="00A81F5C"/>
    <w:rsid w:val="00A82827"/>
    <w:rsid w:val="00A85C41"/>
    <w:rsid w:val="00A91C50"/>
    <w:rsid w:val="00A94404"/>
    <w:rsid w:val="00A94F95"/>
    <w:rsid w:val="00A958E7"/>
    <w:rsid w:val="00A95CF2"/>
    <w:rsid w:val="00A960D5"/>
    <w:rsid w:val="00A96295"/>
    <w:rsid w:val="00A9798E"/>
    <w:rsid w:val="00AA09BD"/>
    <w:rsid w:val="00AA0F1C"/>
    <w:rsid w:val="00AA18A1"/>
    <w:rsid w:val="00AA2E80"/>
    <w:rsid w:val="00AA3834"/>
    <w:rsid w:val="00AB3AEA"/>
    <w:rsid w:val="00AC0D85"/>
    <w:rsid w:val="00AC2D31"/>
    <w:rsid w:val="00AD0C01"/>
    <w:rsid w:val="00AD18F6"/>
    <w:rsid w:val="00AD288A"/>
    <w:rsid w:val="00AD2DFC"/>
    <w:rsid w:val="00AD3BA7"/>
    <w:rsid w:val="00AD518A"/>
    <w:rsid w:val="00AD52AD"/>
    <w:rsid w:val="00AE043A"/>
    <w:rsid w:val="00AE1576"/>
    <w:rsid w:val="00AE2797"/>
    <w:rsid w:val="00AE2F25"/>
    <w:rsid w:val="00AE323B"/>
    <w:rsid w:val="00AE4D5F"/>
    <w:rsid w:val="00AE7B4B"/>
    <w:rsid w:val="00AF3596"/>
    <w:rsid w:val="00AF6081"/>
    <w:rsid w:val="00AF6681"/>
    <w:rsid w:val="00AF6C19"/>
    <w:rsid w:val="00B00ED7"/>
    <w:rsid w:val="00B00F66"/>
    <w:rsid w:val="00B01F3C"/>
    <w:rsid w:val="00B02538"/>
    <w:rsid w:val="00B026B8"/>
    <w:rsid w:val="00B05457"/>
    <w:rsid w:val="00B06A61"/>
    <w:rsid w:val="00B0797C"/>
    <w:rsid w:val="00B07B3D"/>
    <w:rsid w:val="00B10B91"/>
    <w:rsid w:val="00B12E9E"/>
    <w:rsid w:val="00B139BB"/>
    <w:rsid w:val="00B24DD3"/>
    <w:rsid w:val="00B26B8C"/>
    <w:rsid w:val="00B31153"/>
    <w:rsid w:val="00B31FCD"/>
    <w:rsid w:val="00B342FA"/>
    <w:rsid w:val="00B35DEF"/>
    <w:rsid w:val="00B403D0"/>
    <w:rsid w:val="00B412B4"/>
    <w:rsid w:val="00B437FA"/>
    <w:rsid w:val="00B44751"/>
    <w:rsid w:val="00B45391"/>
    <w:rsid w:val="00B45CFD"/>
    <w:rsid w:val="00B46D7E"/>
    <w:rsid w:val="00B50263"/>
    <w:rsid w:val="00B508B1"/>
    <w:rsid w:val="00B528D9"/>
    <w:rsid w:val="00B52CB4"/>
    <w:rsid w:val="00B53B42"/>
    <w:rsid w:val="00B563B7"/>
    <w:rsid w:val="00B60D45"/>
    <w:rsid w:val="00B61566"/>
    <w:rsid w:val="00B61AF0"/>
    <w:rsid w:val="00B634E1"/>
    <w:rsid w:val="00B63F7E"/>
    <w:rsid w:val="00B64295"/>
    <w:rsid w:val="00B64A24"/>
    <w:rsid w:val="00B6593B"/>
    <w:rsid w:val="00B67B31"/>
    <w:rsid w:val="00B702C1"/>
    <w:rsid w:val="00B716E8"/>
    <w:rsid w:val="00B729B9"/>
    <w:rsid w:val="00B730A4"/>
    <w:rsid w:val="00B8035B"/>
    <w:rsid w:val="00B8204F"/>
    <w:rsid w:val="00B82BF0"/>
    <w:rsid w:val="00B832EE"/>
    <w:rsid w:val="00B83A3A"/>
    <w:rsid w:val="00B84D02"/>
    <w:rsid w:val="00B8565E"/>
    <w:rsid w:val="00B85AFC"/>
    <w:rsid w:val="00B87BFD"/>
    <w:rsid w:val="00B9402E"/>
    <w:rsid w:val="00B958A9"/>
    <w:rsid w:val="00BA39CD"/>
    <w:rsid w:val="00BA5B29"/>
    <w:rsid w:val="00BA5D33"/>
    <w:rsid w:val="00BA66A5"/>
    <w:rsid w:val="00BB2856"/>
    <w:rsid w:val="00BB2DC6"/>
    <w:rsid w:val="00BB3F02"/>
    <w:rsid w:val="00BB52C9"/>
    <w:rsid w:val="00BB55E9"/>
    <w:rsid w:val="00BB6C82"/>
    <w:rsid w:val="00BC1A2D"/>
    <w:rsid w:val="00BC3B52"/>
    <w:rsid w:val="00BC58AC"/>
    <w:rsid w:val="00BC7A29"/>
    <w:rsid w:val="00BD2477"/>
    <w:rsid w:val="00BD3AAC"/>
    <w:rsid w:val="00BD4F10"/>
    <w:rsid w:val="00BE0FF6"/>
    <w:rsid w:val="00BE2D97"/>
    <w:rsid w:val="00BE39AA"/>
    <w:rsid w:val="00BE7A7C"/>
    <w:rsid w:val="00BF3556"/>
    <w:rsid w:val="00BF4C66"/>
    <w:rsid w:val="00BF4FAC"/>
    <w:rsid w:val="00BF63A5"/>
    <w:rsid w:val="00BF7364"/>
    <w:rsid w:val="00BF78EF"/>
    <w:rsid w:val="00C00500"/>
    <w:rsid w:val="00C01C45"/>
    <w:rsid w:val="00C03107"/>
    <w:rsid w:val="00C04A28"/>
    <w:rsid w:val="00C07396"/>
    <w:rsid w:val="00C11892"/>
    <w:rsid w:val="00C12902"/>
    <w:rsid w:val="00C15A4F"/>
    <w:rsid w:val="00C15EC0"/>
    <w:rsid w:val="00C20346"/>
    <w:rsid w:val="00C23A1D"/>
    <w:rsid w:val="00C2576E"/>
    <w:rsid w:val="00C262F0"/>
    <w:rsid w:val="00C26D0A"/>
    <w:rsid w:val="00C33142"/>
    <w:rsid w:val="00C33AF6"/>
    <w:rsid w:val="00C34AE8"/>
    <w:rsid w:val="00C3691D"/>
    <w:rsid w:val="00C3773A"/>
    <w:rsid w:val="00C3793B"/>
    <w:rsid w:val="00C44F1F"/>
    <w:rsid w:val="00C44F9F"/>
    <w:rsid w:val="00C46318"/>
    <w:rsid w:val="00C52498"/>
    <w:rsid w:val="00C525DC"/>
    <w:rsid w:val="00C528FC"/>
    <w:rsid w:val="00C53C41"/>
    <w:rsid w:val="00C542E0"/>
    <w:rsid w:val="00C548E3"/>
    <w:rsid w:val="00C633C9"/>
    <w:rsid w:val="00C638BD"/>
    <w:rsid w:val="00C641C4"/>
    <w:rsid w:val="00C66FAB"/>
    <w:rsid w:val="00C74511"/>
    <w:rsid w:val="00C75F53"/>
    <w:rsid w:val="00C76950"/>
    <w:rsid w:val="00C76B41"/>
    <w:rsid w:val="00C776B3"/>
    <w:rsid w:val="00C80174"/>
    <w:rsid w:val="00C83498"/>
    <w:rsid w:val="00C83DD4"/>
    <w:rsid w:val="00C83E50"/>
    <w:rsid w:val="00C842CE"/>
    <w:rsid w:val="00C8487B"/>
    <w:rsid w:val="00C90346"/>
    <w:rsid w:val="00C9076E"/>
    <w:rsid w:val="00C91C59"/>
    <w:rsid w:val="00C93307"/>
    <w:rsid w:val="00C95F73"/>
    <w:rsid w:val="00C97F73"/>
    <w:rsid w:val="00CA0E1A"/>
    <w:rsid w:val="00CA2015"/>
    <w:rsid w:val="00CA23D7"/>
    <w:rsid w:val="00CA55D6"/>
    <w:rsid w:val="00CA6BF2"/>
    <w:rsid w:val="00CB0126"/>
    <w:rsid w:val="00CB62A0"/>
    <w:rsid w:val="00CB6939"/>
    <w:rsid w:val="00CB783C"/>
    <w:rsid w:val="00CC026D"/>
    <w:rsid w:val="00CC088E"/>
    <w:rsid w:val="00CC14B3"/>
    <w:rsid w:val="00CC309B"/>
    <w:rsid w:val="00CC375D"/>
    <w:rsid w:val="00CC3E8C"/>
    <w:rsid w:val="00CC72A9"/>
    <w:rsid w:val="00CD032E"/>
    <w:rsid w:val="00CD4222"/>
    <w:rsid w:val="00CD4647"/>
    <w:rsid w:val="00CD7426"/>
    <w:rsid w:val="00CD7E52"/>
    <w:rsid w:val="00CE0357"/>
    <w:rsid w:val="00CE035A"/>
    <w:rsid w:val="00CE0D82"/>
    <w:rsid w:val="00CE4627"/>
    <w:rsid w:val="00CE4BC7"/>
    <w:rsid w:val="00CE5089"/>
    <w:rsid w:val="00CE5C69"/>
    <w:rsid w:val="00CE7C0D"/>
    <w:rsid w:val="00CF02C1"/>
    <w:rsid w:val="00CF0D72"/>
    <w:rsid w:val="00D00E6D"/>
    <w:rsid w:val="00D0217F"/>
    <w:rsid w:val="00D0342A"/>
    <w:rsid w:val="00D036E1"/>
    <w:rsid w:val="00D04C4E"/>
    <w:rsid w:val="00D1090F"/>
    <w:rsid w:val="00D10FDC"/>
    <w:rsid w:val="00D111FB"/>
    <w:rsid w:val="00D1306B"/>
    <w:rsid w:val="00D13440"/>
    <w:rsid w:val="00D148EB"/>
    <w:rsid w:val="00D1579E"/>
    <w:rsid w:val="00D1653F"/>
    <w:rsid w:val="00D1692B"/>
    <w:rsid w:val="00D21A20"/>
    <w:rsid w:val="00D21EE2"/>
    <w:rsid w:val="00D23215"/>
    <w:rsid w:val="00D23479"/>
    <w:rsid w:val="00D234DD"/>
    <w:rsid w:val="00D23640"/>
    <w:rsid w:val="00D23C02"/>
    <w:rsid w:val="00D23C22"/>
    <w:rsid w:val="00D23F99"/>
    <w:rsid w:val="00D241C8"/>
    <w:rsid w:val="00D25141"/>
    <w:rsid w:val="00D2712A"/>
    <w:rsid w:val="00D33151"/>
    <w:rsid w:val="00D36343"/>
    <w:rsid w:val="00D42989"/>
    <w:rsid w:val="00D4355A"/>
    <w:rsid w:val="00D4696A"/>
    <w:rsid w:val="00D47065"/>
    <w:rsid w:val="00D50673"/>
    <w:rsid w:val="00D52F8A"/>
    <w:rsid w:val="00D5323E"/>
    <w:rsid w:val="00D54050"/>
    <w:rsid w:val="00D54400"/>
    <w:rsid w:val="00D56711"/>
    <w:rsid w:val="00D57CA8"/>
    <w:rsid w:val="00D622D7"/>
    <w:rsid w:val="00D62DB9"/>
    <w:rsid w:val="00D63169"/>
    <w:rsid w:val="00D6334E"/>
    <w:rsid w:val="00D63502"/>
    <w:rsid w:val="00D638AE"/>
    <w:rsid w:val="00D649C1"/>
    <w:rsid w:val="00D65E3A"/>
    <w:rsid w:val="00D67942"/>
    <w:rsid w:val="00D67C09"/>
    <w:rsid w:val="00D67F78"/>
    <w:rsid w:val="00D71DBC"/>
    <w:rsid w:val="00D740C3"/>
    <w:rsid w:val="00D7464B"/>
    <w:rsid w:val="00D75253"/>
    <w:rsid w:val="00D75F0E"/>
    <w:rsid w:val="00D75FB8"/>
    <w:rsid w:val="00D801BF"/>
    <w:rsid w:val="00D807D9"/>
    <w:rsid w:val="00D8388E"/>
    <w:rsid w:val="00D84E5D"/>
    <w:rsid w:val="00D900D0"/>
    <w:rsid w:val="00D9237E"/>
    <w:rsid w:val="00D933CE"/>
    <w:rsid w:val="00D9481F"/>
    <w:rsid w:val="00D9630D"/>
    <w:rsid w:val="00D96CF3"/>
    <w:rsid w:val="00D96CF4"/>
    <w:rsid w:val="00DA459B"/>
    <w:rsid w:val="00DA7797"/>
    <w:rsid w:val="00DB2076"/>
    <w:rsid w:val="00DB21FC"/>
    <w:rsid w:val="00DB26D8"/>
    <w:rsid w:val="00DB337A"/>
    <w:rsid w:val="00DB33C5"/>
    <w:rsid w:val="00DB3826"/>
    <w:rsid w:val="00DB5A09"/>
    <w:rsid w:val="00DB6937"/>
    <w:rsid w:val="00DB781F"/>
    <w:rsid w:val="00DC3A67"/>
    <w:rsid w:val="00DC47D0"/>
    <w:rsid w:val="00DC6064"/>
    <w:rsid w:val="00DD0172"/>
    <w:rsid w:val="00DD0574"/>
    <w:rsid w:val="00DD0655"/>
    <w:rsid w:val="00DD072A"/>
    <w:rsid w:val="00DD1686"/>
    <w:rsid w:val="00DD22CF"/>
    <w:rsid w:val="00DD52D2"/>
    <w:rsid w:val="00DD59B0"/>
    <w:rsid w:val="00DD6E57"/>
    <w:rsid w:val="00DE112F"/>
    <w:rsid w:val="00DE4877"/>
    <w:rsid w:val="00DF0AFD"/>
    <w:rsid w:val="00DF1080"/>
    <w:rsid w:val="00DF159A"/>
    <w:rsid w:val="00DF3B1C"/>
    <w:rsid w:val="00DF6F98"/>
    <w:rsid w:val="00E00709"/>
    <w:rsid w:val="00E02F62"/>
    <w:rsid w:val="00E05055"/>
    <w:rsid w:val="00E0566F"/>
    <w:rsid w:val="00E05684"/>
    <w:rsid w:val="00E06C98"/>
    <w:rsid w:val="00E113C4"/>
    <w:rsid w:val="00E230FE"/>
    <w:rsid w:val="00E2472C"/>
    <w:rsid w:val="00E25065"/>
    <w:rsid w:val="00E25FEB"/>
    <w:rsid w:val="00E27BA7"/>
    <w:rsid w:val="00E30FB6"/>
    <w:rsid w:val="00E32B4F"/>
    <w:rsid w:val="00E32E8D"/>
    <w:rsid w:val="00E33BFF"/>
    <w:rsid w:val="00E35020"/>
    <w:rsid w:val="00E35781"/>
    <w:rsid w:val="00E4032F"/>
    <w:rsid w:val="00E42584"/>
    <w:rsid w:val="00E4454B"/>
    <w:rsid w:val="00E4588B"/>
    <w:rsid w:val="00E47E05"/>
    <w:rsid w:val="00E5034D"/>
    <w:rsid w:val="00E531F0"/>
    <w:rsid w:val="00E60838"/>
    <w:rsid w:val="00E6393C"/>
    <w:rsid w:val="00E650BC"/>
    <w:rsid w:val="00E654F4"/>
    <w:rsid w:val="00E659FE"/>
    <w:rsid w:val="00E65C3B"/>
    <w:rsid w:val="00E6759F"/>
    <w:rsid w:val="00E70894"/>
    <w:rsid w:val="00E71024"/>
    <w:rsid w:val="00E713DC"/>
    <w:rsid w:val="00E72152"/>
    <w:rsid w:val="00E72F71"/>
    <w:rsid w:val="00E74A75"/>
    <w:rsid w:val="00E770F9"/>
    <w:rsid w:val="00E82660"/>
    <w:rsid w:val="00E843DC"/>
    <w:rsid w:val="00E87158"/>
    <w:rsid w:val="00E915F7"/>
    <w:rsid w:val="00E91678"/>
    <w:rsid w:val="00E946AD"/>
    <w:rsid w:val="00EA010A"/>
    <w:rsid w:val="00EA58EA"/>
    <w:rsid w:val="00EA6775"/>
    <w:rsid w:val="00EA775D"/>
    <w:rsid w:val="00EB015D"/>
    <w:rsid w:val="00EB0892"/>
    <w:rsid w:val="00EB11BD"/>
    <w:rsid w:val="00EC3D50"/>
    <w:rsid w:val="00EC609B"/>
    <w:rsid w:val="00EC6DE3"/>
    <w:rsid w:val="00ED3342"/>
    <w:rsid w:val="00ED5ADE"/>
    <w:rsid w:val="00ED6BE3"/>
    <w:rsid w:val="00ED6FD2"/>
    <w:rsid w:val="00ED7051"/>
    <w:rsid w:val="00EE10A6"/>
    <w:rsid w:val="00EE1631"/>
    <w:rsid w:val="00EE18EF"/>
    <w:rsid w:val="00EE2CFD"/>
    <w:rsid w:val="00EE4340"/>
    <w:rsid w:val="00EE4771"/>
    <w:rsid w:val="00EE7DAB"/>
    <w:rsid w:val="00EF037C"/>
    <w:rsid w:val="00EF07B3"/>
    <w:rsid w:val="00EF2834"/>
    <w:rsid w:val="00EF294E"/>
    <w:rsid w:val="00EF30C9"/>
    <w:rsid w:val="00EF3B80"/>
    <w:rsid w:val="00EF45D3"/>
    <w:rsid w:val="00EF4EDF"/>
    <w:rsid w:val="00EF5209"/>
    <w:rsid w:val="00F00461"/>
    <w:rsid w:val="00F005F4"/>
    <w:rsid w:val="00F011AF"/>
    <w:rsid w:val="00F0488E"/>
    <w:rsid w:val="00F04D3B"/>
    <w:rsid w:val="00F05082"/>
    <w:rsid w:val="00F123FA"/>
    <w:rsid w:val="00F14D63"/>
    <w:rsid w:val="00F14DAC"/>
    <w:rsid w:val="00F163E7"/>
    <w:rsid w:val="00F16C01"/>
    <w:rsid w:val="00F178AA"/>
    <w:rsid w:val="00F17A94"/>
    <w:rsid w:val="00F21457"/>
    <w:rsid w:val="00F21BE2"/>
    <w:rsid w:val="00F21E0F"/>
    <w:rsid w:val="00F22B15"/>
    <w:rsid w:val="00F2338E"/>
    <w:rsid w:val="00F24853"/>
    <w:rsid w:val="00F24B63"/>
    <w:rsid w:val="00F24C8C"/>
    <w:rsid w:val="00F276C0"/>
    <w:rsid w:val="00F27A52"/>
    <w:rsid w:val="00F27DD5"/>
    <w:rsid w:val="00F30E13"/>
    <w:rsid w:val="00F316F8"/>
    <w:rsid w:val="00F42AF1"/>
    <w:rsid w:val="00F43237"/>
    <w:rsid w:val="00F45A7D"/>
    <w:rsid w:val="00F4634D"/>
    <w:rsid w:val="00F46354"/>
    <w:rsid w:val="00F46B2B"/>
    <w:rsid w:val="00F51CDF"/>
    <w:rsid w:val="00F53E48"/>
    <w:rsid w:val="00F556C1"/>
    <w:rsid w:val="00F5603B"/>
    <w:rsid w:val="00F565BE"/>
    <w:rsid w:val="00F565C7"/>
    <w:rsid w:val="00F5700B"/>
    <w:rsid w:val="00F607F2"/>
    <w:rsid w:val="00F63139"/>
    <w:rsid w:val="00F63E9E"/>
    <w:rsid w:val="00F71982"/>
    <w:rsid w:val="00F72ACA"/>
    <w:rsid w:val="00F743ED"/>
    <w:rsid w:val="00F75582"/>
    <w:rsid w:val="00F76D1D"/>
    <w:rsid w:val="00F81792"/>
    <w:rsid w:val="00F8271B"/>
    <w:rsid w:val="00F85B0B"/>
    <w:rsid w:val="00F86124"/>
    <w:rsid w:val="00F87EDC"/>
    <w:rsid w:val="00F91A4A"/>
    <w:rsid w:val="00F9316F"/>
    <w:rsid w:val="00F959FB"/>
    <w:rsid w:val="00F95A0B"/>
    <w:rsid w:val="00F95F50"/>
    <w:rsid w:val="00FA0944"/>
    <w:rsid w:val="00FA2D19"/>
    <w:rsid w:val="00FA4204"/>
    <w:rsid w:val="00FA4F51"/>
    <w:rsid w:val="00FA51E3"/>
    <w:rsid w:val="00FA5731"/>
    <w:rsid w:val="00FA721F"/>
    <w:rsid w:val="00FB2922"/>
    <w:rsid w:val="00FB3EBE"/>
    <w:rsid w:val="00FB61DB"/>
    <w:rsid w:val="00FC10E5"/>
    <w:rsid w:val="00FC114E"/>
    <w:rsid w:val="00FC1245"/>
    <w:rsid w:val="00FC1C2A"/>
    <w:rsid w:val="00FC207C"/>
    <w:rsid w:val="00FC2442"/>
    <w:rsid w:val="00FC382E"/>
    <w:rsid w:val="00FC4087"/>
    <w:rsid w:val="00FC4A01"/>
    <w:rsid w:val="00FC4EA3"/>
    <w:rsid w:val="00FC729C"/>
    <w:rsid w:val="00FC7A2B"/>
    <w:rsid w:val="00FD106D"/>
    <w:rsid w:val="00FD48AB"/>
    <w:rsid w:val="00FD5412"/>
    <w:rsid w:val="00FE1359"/>
    <w:rsid w:val="00FE1A9E"/>
    <w:rsid w:val="00FE4F95"/>
    <w:rsid w:val="00FE567D"/>
    <w:rsid w:val="00FE6AD3"/>
    <w:rsid w:val="00FE728F"/>
    <w:rsid w:val="00FE7995"/>
    <w:rsid w:val="00FF0F9B"/>
    <w:rsid w:val="00FF16BA"/>
    <w:rsid w:val="00FF1723"/>
    <w:rsid w:val="00F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C9918266-B924-4B9D-B2EA-7615DBC2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31"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EC6D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paragraph" w:customStyle="1" w:styleId="Preformatted">
    <w:name w:val="Preformatted"/>
    <w:basedOn w:val="Normal"/>
    <w:rsid w:val="00EC6DE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lang w:val="en-US" w:eastAsia="tr-TR"/>
    </w:rPr>
  </w:style>
  <w:style w:type="character" w:customStyle="1" w:styleId="shorttext1">
    <w:name w:val="short_text1"/>
    <w:rsid w:val="003F6C5A"/>
    <w:rPr>
      <w:sz w:val="29"/>
      <w:szCs w:val="29"/>
    </w:rPr>
  </w:style>
  <w:style w:type="character" w:customStyle="1" w:styleId="FootnoteTextChar">
    <w:name w:val="Footnote Text Char"/>
    <w:link w:val="FootnoteText"/>
    <w:semiHidden/>
    <w:rsid w:val="00C83DD4"/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23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tr-TR"/>
    </w:rPr>
  </w:style>
  <w:style w:type="character" w:customStyle="1" w:styleId="HTMLPreformattedChar">
    <w:name w:val="HTML Preformatted Char"/>
    <w:link w:val="HTMLPreformatted"/>
    <w:uiPriority w:val="99"/>
    <w:rsid w:val="007233A5"/>
    <w:rPr>
      <w:rFonts w:ascii="Courier New" w:hAnsi="Courier New" w:cs="Courier New"/>
    </w:rPr>
  </w:style>
  <w:style w:type="character" w:styleId="Hyperlink">
    <w:name w:val="Hyperlink"/>
    <w:rsid w:val="0014706D"/>
    <w:rPr>
      <w:color w:val="0563C1"/>
      <w:u w:val="single"/>
    </w:rPr>
  </w:style>
  <w:style w:type="table" w:customStyle="1" w:styleId="PlainTable21">
    <w:name w:val="Plain Table 21"/>
    <w:basedOn w:val="TableNormal"/>
    <w:uiPriority w:val="42"/>
    <w:rsid w:val="000D1E1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lt-edited">
    <w:name w:val="alt-edited"/>
    <w:basedOn w:val="DefaultParagraphFont"/>
    <w:rsid w:val="00F01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3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Bankac&#305;l&#305;k%20G&#246;stergeleri%20Sunumlar\Ara&#351;t&#305;rma%20raporlar&#305;\&#350;ube%20Personel\Haziran%202021\DATA-Grafik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Bankac&#305;l&#305;k%20G&#246;stergeleri%20Sunumlar\Ara&#351;t&#305;rma%20raporlar&#305;\&#350;ube%20Personel\Mart%202018\DATA-Grafik-Aral&#305;k%202017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Bankac&#305;l&#305;k%20G&#246;stergeleri%20Sunumlar\Ara&#351;t&#305;rma%20raporlar&#305;\&#350;ube%20Personel\Eyl&#252;l%202021\DATA-Grafik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3876291137261719E-2"/>
          <c:y val="1.1612696665310703E-2"/>
          <c:w val="0.94900860755613647"/>
          <c:h val="0.74128645891094602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'banka sayısı'!$E$25</c:f>
              <c:strCache>
                <c:ptCount val="1"/>
                <c:pt idx="0">
                  <c:v>State-owned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sayısı'!$F$25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99-4651-82AA-FA8841C23666}"/>
            </c:ext>
          </c:extLst>
        </c:ser>
        <c:ser>
          <c:idx val="1"/>
          <c:order val="1"/>
          <c:tx>
            <c:strRef>
              <c:f>'banka sayısı'!$E$26</c:f>
              <c:strCache>
                <c:ptCount val="1"/>
                <c:pt idx="0">
                  <c:v>Privately-owned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sayısı'!$F$26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399-4651-82AA-FA8841C23666}"/>
            </c:ext>
          </c:extLst>
        </c:ser>
        <c:ser>
          <c:idx val="2"/>
          <c:order val="2"/>
          <c:tx>
            <c:strRef>
              <c:f>'banka sayısı'!$E$27</c:f>
              <c:strCache>
                <c:ptCount val="1"/>
                <c:pt idx="0">
                  <c:v>Banks in the Fund*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sayısı'!$F$27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399-4651-82AA-FA8841C23666}"/>
            </c:ext>
          </c:extLst>
        </c:ser>
        <c:ser>
          <c:idx val="3"/>
          <c:order val="3"/>
          <c:tx>
            <c:strRef>
              <c:f>'banka sayısı'!$E$28</c:f>
              <c:strCache>
                <c:ptCount val="1"/>
                <c:pt idx="0">
                  <c:v>Foreign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sayısı'!$F$28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399-4651-82AA-FA8841C23666}"/>
            </c:ext>
          </c:extLst>
        </c:ser>
        <c:ser>
          <c:idx val="4"/>
          <c:order val="4"/>
          <c:tx>
            <c:strRef>
              <c:f>'banka sayısı'!$E$29</c:f>
              <c:strCache>
                <c:ptCount val="1"/>
                <c:pt idx="0">
                  <c:v>Dev’t. and inv.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sayısı'!$F$29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399-4651-82AA-FA8841C23666}"/>
            </c:ext>
          </c:extLst>
        </c:ser>
        <c:ser>
          <c:idx val="5"/>
          <c:order val="5"/>
          <c:tx>
            <c:strRef>
              <c:f>'banka sayısı'!$E$30</c:f>
              <c:strCache>
                <c:ptCount val="1"/>
                <c:pt idx="0">
                  <c:v>Participation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0117352985798875E-2"/>
                  <c:y val="-3.929930918845954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3399-4651-82AA-FA8841C2366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sayısı'!$F$30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399-4651-82AA-FA8841C236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6880384"/>
        <c:axId val="106886272"/>
      </c:barChart>
      <c:catAx>
        <c:axId val="10688038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6886272"/>
        <c:crosses val="autoZero"/>
        <c:auto val="1"/>
        <c:lblAlgn val="ctr"/>
        <c:lblOffset val="100"/>
        <c:noMultiLvlLbl val="0"/>
      </c:catAx>
      <c:valAx>
        <c:axId val="106886272"/>
        <c:scaling>
          <c:orientation val="minMax"/>
          <c:max val="52"/>
          <c:min val="0"/>
        </c:scaling>
        <c:delete val="1"/>
        <c:axPos val="b"/>
        <c:numFmt formatCode="General" sourceLinked="1"/>
        <c:majorTickMark val="none"/>
        <c:minorTickMark val="none"/>
        <c:tickLblPos val="nextTo"/>
        <c:crossAx val="106880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4268009080765243"/>
          <c:y val="0.82902369598166425"/>
          <c:w val="0.68705727118617954"/>
          <c:h val="0.170059571498779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803281310266323E-2"/>
          <c:y val="2.3876718380499468E-3"/>
          <c:w val="0.73675236831955149"/>
          <c:h val="0.97781034796393029"/>
        </c:manualLayout>
      </c:layout>
      <c:pieChart>
        <c:varyColors val="1"/>
        <c:ser>
          <c:idx val="0"/>
          <c:order val="0"/>
          <c:tx>
            <c:strRef>
              <c:f>'öğrenim-pay chart'!$A$21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rgbClr val="99CCFF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1B9-4658-AF6B-2F1B2BC99AE8}"/>
              </c:ext>
            </c:extLst>
          </c:dPt>
          <c:dPt>
            <c:idx val="1"/>
            <c:bubble3D val="0"/>
            <c:spPr>
              <a:solidFill>
                <a:srgbClr val="FF99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1B9-4658-AF6B-2F1B2BC99AE8}"/>
              </c:ext>
            </c:extLst>
          </c:dPt>
          <c:dPt>
            <c:idx val="2"/>
            <c:bubble3D val="0"/>
            <c:spPr>
              <a:solidFill>
                <a:srgbClr val="FF66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1B9-4658-AF6B-2F1B2BC99AE8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1B9-4658-AF6B-2F1B2BC99AE8}"/>
              </c:ext>
            </c:extLst>
          </c:dPt>
          <c:dLbls>
            <c:dLbl>
              <c:idx val="0"/>
              <c:layout>
                <c:manualLayout>
                  <c:x val="0.18801884704171015"/>
                  <c:y val="0.1149780652961384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692080658592376"/>
                      <c:h val="0.3684129116035110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21B9-4658-AF6B-2F1B2BC99AE8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High</a:t>
                    </a:r>
                    <a:r>
                      <a:rPr lang="en-US" baseline="0"/>
                      <a:t> school</a:t>
                    </a:r>
                    <a:r>
                      <a:rPr lang="en-US"/>
                      <a:t> 
13%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1B9-4658-AF6B-2F1B2BC99AE8}"/>
                </c:ext>
              </c:extLst>
            </c:dLbl>
            <c:dLbl>
              <c:idx val="2"/>
              <c:layout>
                <c:manualLayout>
                  <c:x val="0.11676606689224087"/>
                  <c:y val="-0.1019181432709095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Post-grad.
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206157965194109"/>
                      <c:h val="0.2471519905524476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21B9-4658-AF6B-2F1B2BC99AE8}"/>
                </c:ext>
              </c:extLst>
            </c:dLbl>
            <c:dLbl>
              <c:idx val="3"/>
              <c:layout>
                <c:manualLayout>
                  <c:x val="3.3506624924896436E-2"/>
                  <c:y val="-4.9286597812199353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21B9-4658-AF6B-2F1B2BC99A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'öğrenim-pay chart'!$B$20:$E$20</c:f>
              <c:strCache>
                <c:ptCount val="4"/>
                <c:pt idx="0">
                  <c:v>Under-grad.</c:v>
                </c:pt>
                <c:pt idx="1">
                  <c:v>Secondary </c:v>
                </c:pt>
                <c:pt idx="2">
                  <c:v>Post-grad.</c:v>
                </c:pt>
                <c:pt idx="3">
                  <c:v>Primary</c:v>
                </c:pt>
              </c:strCache>
            </c:strRef>
          </c:cat>
          <c:val>
            <c:numRef>
              <c:f>'öğrenim-pay chart'!$B$21:$E$21</c:f>
              <c:numCache>
                <c:formatCode>#,##0</c:formatCode>
                <c:ptCount val="4"/>
                <c:pt idx="0">
                  <c:v>151330</c:v>
                </c:pt>
                <c:pt idx="1">
                  <c:v>26358</c:v>
                </c:pt>
                <c:pt idx="2">
                  <c:v>14472</c:v>
                </c:pt>
                <c:pt idx="3">
                  <c:v>1017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1B9-4658-AF6B-2F1B2BC99AE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35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'nüfusa göre'!$A$13</c:f>
              <c:strCache>
                <c:ptCount val="1"/>
                <c:pt idx="0">
                  <c:v>Branches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göre'!$F$2:$L$2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 formatCode="[$-409]mmm\-yy;@">
                  <c:v>44257</c:v>
                </c:pt>
                <c:pt idx="5" formatCode="[$-409]mmm\-yy;@">
                  <c:v>44349</c:v>
                </c:pt>
                <c:pt idx="6" formatCode="[$-409]mmm\-yy;@">
                  <c:v>44441</c:v>
                </c:pt>
              </c:numCache>
            </c:numRef>
          </c:cat>
          <c:val>
            <c:numRef>
              <c:f>'nüfusa göre'!$F$3:$L$3</c:f>
              <c:numCache>
                <c:formatCode>0.0</c:formatCode>
                <c:ptCount val="7"/>
                <c:pt idx="0">
                  <c:v>13.055230120086462</c:v>
                </c:pt>
                <c:pt idx="1">
                  <c:v>12.748176970451228</c:v>
                </c:pt>
                <c:pt idx="2">
                  <c:v>12.265047643498802</c:v>
                </c:pt>
                <c:pt idx="3">
                  <c:v>11.891497778814601</c:v>
                </c:pt>
                <c:pt idx="4">
                  <c:v>11.868774409831651</c:v>
                </c:pt>
                <c:pt idx="5">
                  <c:v>11.831699439385783</c:v>
                </c:pt>
                <c:pt idx="6">
                  <c:v>11.795820435728494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0AE-43E3-BC22-0436F00F3D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9158144"/>
        <c:axId val="489159680"/>
      </c:lineChart>
      <c:lineChart>
        <c:grouping val="standard"/>
        <c:varyColors val="0"/>
        <c:ser>
          <c:idx val="1"/>
          <c:order val="1"/>
          <c:tx>
            <c:strRef>
              <c:f>'nüfusa göre'!$A$14</c:f>
              <c:strCache>
                <c:ptCount val="1"/>
                <c:pt idx="0">
                  <c:v>Employees (right axis)</c:v>
                </c:pt>
              </c:strCache>
            </c:strRef>
          </c:tx>
          <c:spPr>
            <a:ln w="28575" cap="rnd">
              <a:solidFill>
                <a:srgbClr val="0000CC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göre'!$F$2:$L$2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 formatCode="[$-409]mmm\-yy;@">
                  <c:v>44257</c:v>
                </c:pt>
                <c:pt idx="5" formatCode="[$-409]mmm\-yy;@">
                  <c:v>44349</c:v>
                </c:pt>
                <c:pt idx="6" formatCode="[$-409]mmm\-yy;@">
                  <c:v>44441</c:v>
                </c:pt>
              </c:numCache>
            </c:numRef>
          </c:cat>
          <c:val>
            <c:numRef>
              <c:f>'nüfusa göre'!$F$4:$L$4</c:f>
              <c:numCache>
                <c:formatCode>0</c:formatCode>
                <c:ptCount val="7"/>
                <c:pt idx="0">
                  <c:v>239.45395726608632</c:v>
                </c:pt>
                <c:pt idx="1">
                  <c:v>234.51694640504945</c:v>
                </c:pt>
                <c:pt idx="2">
                  <c:v>227.09038159186031</c:v>
                </c:pt>
                <c:pt idx="3">
                  <c:v>223.18295031659753</c:v>
                </c:pt>
                <c:pt idx="4">
                  <c:v>222.42709930621729</c:v>
                </c:pt>
                <c:pt idx="5">
                  <c:v>221.39139206731016</c:v>
                </c:pt>
                <c:pt idx="6">
                  <c:v>220.88789004931951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0AE-43E3-BC22-0436F00F3D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9359616"/>
        <c:axId val="489358080"/>
      </c:lineChart>
      <c:catAx>
        <c:axId val="489158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489159680"/>
        <c:crosses val="autoZero"/>
        <c:auto val="1"/>
        <c:lblAlgn val="ctr"/>
        <c:lblOffset val="100"/>
        <c:noMultiLvlLbl val="0"/>
      </c:catAx>
      <c:valAx>
        <c:axId val="489159680"/>
        <c:scaling>
          <c:orientation val="minMax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489158144"/>
        <c:crosses val="autoZero"/>
        <c:crossBetween val="between"/>
        <c:majorUnit val="1"/>
      </c:valAx>
      <c:valAx>
        <c:axId val="489358080"/>
        <c:scaling>
          <c:orientation val="minMax"/>
          <c:max val="260"/>
        </c:scaling>
        <c:delete val="0"/>
        <c:axPos val="r"/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489359616"/>
        <c:crosses val="max"/>
        <c:crossBetween val="between"/>
        <c:majorUnit val="15"/>
      </c:valAx>
      <c:catAx>
        <c:axId val="4893596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8935808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0.14789</cdr:x>
      <cdr:y>0.58687</cdr:y>
    </cdr:from>
    <cdr:to>
      <cdr:x>0.59052</cdr:x>
      <cdr:y>0.67557</cdr:y>
    </cdr:to>
    <cdr:sp macro="" textlink="">
      <cdr:nvSpPr>
        <cdr:cNvPr id="2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48174" y="793772"/>
          <a:ext cx="2239285" cy="119972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Deposit Banks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C981A-CECE-41B3-976B-E9420EB55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361</Words>
  <Characters>1972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Aslı Özaktan</cp:lastModifiedBy>
  <cp:revision>2</cp:revision>
  <cp:lastPrinted>2019-10-25T07:35:00Z</cp:lastPrinted>
  <dcterms:created xsi:type="dcterms:W3CDTF">2021-11-02T07:09:00Z</dcterms:created>
  <dcterms:modified xsi:type="dcterms:W3CDTF">2021-11-02T07:09:00Z</dcterms:modified>
</cp:coreProperties>
</file>