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Default="00704B9E" w:rsidP="00FD6DC2">
      <w:pPr>
        <w:pStyle w:val="Title"/>
        <w:rPr>
          <w:rFonts w:ascii="Arial" w:hAnsi="Arial"/>
          <w:bCs/>
          <w:sz w:val="26"/>
          <w:szCs w:val="26"/>
        </w:rPr>
      </w:pPr>
      <w:bookmarkStart w:id="0" w:name="_GoBack"/>
      <w:bookmarkEnd w:id="0"/>
    </w:p>
    <w:p w:rsidR="0074426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4426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BA35F6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BA35F6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BA35F6">
        <w:rPr>
          <w:rFonts w:ascii="Arial" w:hAnsi="Arial"/>
          <w:bCs/>
          <w:sz w:val="26"/>
          <w:szCs w:val="26"/>
        </w:rPr>
        <w:t xml:space="preserve"> </w:t>
      </w:r>
    </w:p>
    <w:p w:rsidR="00FD6DC2" w:rsidRPr="00BA35F6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BA35F6">
        <w:rPr>
          <w:rFonts w:ascii="Arial" w:hAnsi="Arial"/>
          <w:bCs/>
          <w:sz w:val="26"/>
          <w:szCs w:val="26"/>
        </w:rPr>
        <w:t xml:space="preserve">Banka, </w:t>
      </w:r>
      <w:r w:rsidR="008B749A" w:rsidRPr="00BA35F6">
        <w:rPr>
          <w:rFonts w:ascii="Arial" w:hAnsi="Arial"/>
          <w:bCs/>
          <w:sz w:val="26"/>
          <w:szCs w:val="26"/>
        </w:rPr>
        <w:t>Çalışan ve Şube</w:t>
      </w:r>
      <w:r w:rsidRPr="00BA35F6">
        <w:rPr>
          <w:rFonts w:ascii="Arial" w:hAnsi="Arial"/>
          <w:bCs/>
          <w:sz w:val="26"/>
          <w:szCs w:val="26"/>
        </w:rPr>
        <w:t xml:space="preserve"> Bilgileri</w:t>
      </w:r>
      <w:r w:rsidRPr="00BA35F6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BA35F6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BA35F6">
        <w:rPr>
          <w:rFonts w:ascii="Arial" w:hAnsi="Arial"/>
          <w:bCs/>
          <w:sz w:val="26"/>
          <w:szCs w:val="26"/>
        </w:rPr>
        <w:t xml:space="preserve"> </w:t>
      </w:r>
    </w:p>
    <w:p w:rsidR="00FD6DC2" w:rsidRPr="00BA35F6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BA35F6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BA35F6" w:rsidRDefault="00B51282" w:rsidP="00FD6DC2">
      <w:pPr>
        <w:pStyle w:val="Title"/>
        <w:rPr>
          <w:rFonts w:ascii="Arial" w:hAnsi="Arial" w:cs="Arial"/>
          <w:bCs/>
          <w:szCs w:val="24"/>
        </w:rPr>
      </w:pPr>
      <w:r w:rsidRPr="00BA35F6">
        <w:rPr>
          <w:rFonts w:ascii="Arial" w:hAnsi="Arial" w:cs="Arial"/>
          <w:bCs/>
          <w:szCs w:val="24"/>
        </w:rPr>
        <w:t>Mart</w:t>
      </w:r>
      <w:r w:rsidR="00056AD3" w:rsidRPr="00BA35F6">
        <w:rPr>
          <w:rFonts w:ascii="Arial" w:hAnsi="Arial" w:cs="Arial"/>
          <w:bCs/>
          <w:szCs w:val="24"/>
        </w:rPr>
        <w:t xml:space="preserve"> 201</w:t>
      </w:r>
      <w:r w:rsidR="00216380" w:rsidRPr="00BA35F6">
        <w:rPr>
          <w:rFonts w:ascii="Arial" w:hAnsi="Arial" w:cs="Arial"/>
          <w:bCs/>
          <w:szCs w:val="24"/>
        </w:rPr>
        <w:t>9</w:t>
      </w:r>
    </w:p>
    <w:p w:rsidR="00342ADD" w:rsidRPr="00BA35F6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BA35F6" w:rsidRDefault="00823340" w:rsidP="00F607F2">
      <w:pPr>
        <w:pStyle w:val="Subtitle"/>
        <w:rPr>
          <w:rFonts w:cs="Arial"/>
          <w:szCs w:val="22"/>
        </w:rPr>
      </w:pPr>
      <w:r w:rsidRPr="00BA35F6">
        <w:rPr>
          <w:rFonts w:cs="Arial"/>
          <w:szCs w:val="22"/>
        </w:rPr>
        <w:t xml:space="preserve">Banka </w:t>
      </w:r>
      <w:r w:rsidR="00F607F2" w:rsidRPr="00BA35F6">
        <w:rPr>
          <w:rFonts w:cs="Arial"/>
          <w:szCs w:val="22"/>
        </w:rPr>
        <w:t>Sayısı</w:t>
      </w:r>
    </w:p>
    <w:p w:rsidR="00F607F2" w:rsidRPr="00BA35F6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BA35F6" w:rsidRDefault="00F607F2" w:rsidP="00CF70F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BA35F6">
        <w:rPr>
          <w:rFonts w:ascii="Arial" w:hAnsi="Arial" w:cs="Arial"/>
          <w:sz w:val="22"/>
          <w:szCs w:val="22"/>
        </w:rPr>
        <w:t xml:space="preserve">Bankacılık sisteminde </w:t>
      </w:r>
      <w:r w:rsidR="00B51282" w:rsidRPr="00BA35F6">
        <w:rPr>
          <w:rFonts w:ascii="Arial" w:hAnsi="Arial" w:cs="Arial"/>
          <w:sz w:val="22"/>
          <w:szCs w:val="22"/>
        </w:rPr>
        <w:t>Mart</w:t>
      </w:r>
      <w:r w:rsidR="008D2F54" w:rsidRPr="00BA35F6">
        <w:rPr>
          <w:rFonts w:ascii="Arial" w:hAnsi="Arial" w:cs="Arial"/>
          <w:sz w:val="22"/>
          <w:szCs w:val="22"/>
        </w:rPr>
        <w:t xml:space="preserve"> </w:t>
      </w:r>
      <w:r w:rsidR="00216380" w:rsidRPr="00BA35F6">
        <w:rPr>
          <w:rFonts w:ascii="Arial" w:hAnsi="Arial" w:cs="Arial"/>
          <w:sz w:val="22"/>
          <w:szCs w:val="22"/>
        </w:rPr>
        <w:t>2019</w:t>
      </w:r>
      <w:r w:rsidR="00134EE1" w:rsidRPr="00BA35F6">
        <w:rPr>
          <w:rFonts w:ascii="Arial" w:hAnsi="Arial" w:cs="Arial"/>
          <w:sz w:val="22"/>
          <w:szCs w:val="22"/>
        </w:rPr>
        <w:t xml:space="preserve"> </w:t>
      </w:r>
      <w:r w:rsidR="00753C57" w:rsidRPr="00BA35F6">
        <w:rPr>
          <w:rFonts w:ascii="Arial" w:hAnsi="Arial" w:cs="Arial"/>
          <w:sz w:val="22"/>
          <w:szCs w:val="22"/>
        </w:rPr>
        <w:t>itibariyle</w:t>
      </w:r>
      <w:r w:rsidRPr="00BA35F6">
        <w:rPr>
          <w:rFonts w:ascii="Arial" w:hAnsi="Arial" w:cs="Arial"/>
          <w:sz w:val="22"/>
          <w:szCs w:val="22"/>
        </w:rPr>
        <w:t xml:space="preserve"> </w:t>
      </w:r>
      <w:r w:rsidR="000C7C7A">
        <w:rPr>
          <w:rFonts w:ascii="Arial" w:hAnsi="Arial" w:cs="Arial"/>
          <w:sz w:val="22"/>
          <w:szCs w:val="22"/>
        </w:rPr>
        <w:t>53 banka faaliyet göstermiştir.</w:t>
      </w:r>
      <w:r w:rsidRPr="00BA35F6">
        <w:rPr>
          <w:rFonts w:ascii="Arial" w:hAnsi="Arial" w:cs="Arial"/>
          <w:sz w:val="22"/>
          <w:szCs w:val="22"/>
        </w:rPr>
        <w:t xml:space="preserve"> </w:t>
      </w:r>
      <w:r w:rsidR="00B50A87" w:rsidRPr="00BA35F6">
        <w:rPr>
          <w:rFonts w:ascii="Arial" w:hAnsi="Arial" w:cs="Arial"/>
          <w:sz w:val="22"/>
          <w:szCs w:val="22"/>
        </w:rPr>
        <w:t>Mevduat bankaları sayısı 3</w:t>
      </w:r>
      <w:r w:rsidR="008D2F54" w:rsidRPr="00BA35F6">
        <w:rPr>
          <w:rFonts w:ascii="Arial" w:hAnsi="Arial" w:cs="Arial"/>
          <w:sz w:val="22"/>
          <w:szCs w:val="22"/>
        </w:rPr>
        <w:t>4</w:t>
      </w:r>
      <w:r w:rsidRPr="00BA35F6">
        <w:rPr>
          <w:rFonts w:ascii="Arial" w:hAnsi="Arial" w:cs="Arial"/>
          <w:sz w:val="22"/>
          <w:szCs w:val="22"/>
        </w:rPr>
        <w:t>, kalkınma ve yatırım bankaları sayı</w:t>
      </w:r>
      <w:r w:rsidR="006F374E" w:rsidRPr="00BA35F6">
        <w:rPr>
          <w:rFonts w:ascii="Arial" w:hAnsi="Arial" w:cs="Arial"/>
          <w:sz w:val="22"/>
          <w:szCs w:val="22"/>
        </w:rPr>
        <w:t xml:space="preserve">sı 13, </w:t>
      </w:r>
      <w:r w:rsidR="00A8116B" w:rsidRPr="00BA35F6">
        <w:rPr>
          <w:rFonts w:ascii="Arial" w:hAnsi="Arial" w:cs="Arial"/>
          <w:sz w:val="22"/>
          <w:szCs w:val="22"/>
        </w:rPr>
        <w:t xml:space="preserve">katılım bankaları sayısı </w:t>
      </w:r>
      <w:r w:rsidR="00F6786A" w:rsidRPr="00BA35F6">
        <w:rPr>
          <w:rFonts w:ascii="Arial" w:hAnsi="Arial" w:cs="Arial"/>
          <w:sz w:val="22"/>
          <w:szCs w:val="22"/>
        </w:rPr>
        <w:t>6'dı</w:t>
      </w:r>
      <w:r w:rsidR="00D02A17" w:rsidRPr="00BA35F6">
        <w:rPr>
          <w:rFonts w:ascii="Arial" w:hAnsi="Arial" w:cs="Arial"/>
          <w:sz w:val="22"/>
          <w:szCs w:val="22"/>
        </w:rPr>
        <w:t>r.</w:t>
      </w:r>
      <w:r w:rsidR="00332035" w:rsidRPr="00BA35F6">
        <w:rPr>
          <w:rFonts w:ascii="Arial" w:hAnsi="Arial" w:cs="Arial"/>
          <w:sz w:val="22"/>
          <w:szCs w:val="22"/>
        </w:rPr>
        <w:t xml:space="preserve"> </w:t>
      </w:r>
      <w:r w:rsidR="00D31E88" w:rsidRPr="00BA35F6">
        <w:rPr>
          <w:rFonts w:ascii="Arial" w:hAnsi="Arial" w:cs="Arial"/>
          <w:sz w:val="22"/>
          <w:szCs w:val="22"/>
        </w:rPr>
        <w:t>Emlak Katılım Bankası</w:t>
      </w:r>
      <w:r w:rsidR="00CF70F7" w:rsidRPr="00BA35F6">
        <w:rPr>
          <w:rFonts w:ascii="Arial" w:hAnsi="Arial" w:cs="Arial"/>
          <w:sz w:val="22"/>
          <w:szCs w:val="22"/>
        </w:rPr>
        <w:t xml:space="preserve"> A.Ş.,</w:t>
      </w:r>
      <w:r w:rsidR="00CF70F7" w:rsidRPr="00BA35F6">
        <w:rPr>
          <w:b/>
          <w:bCs/>
          <w:sz w:val="22"/>
          <w:szCs w:val="22"/>
        </w:rPr>
        <w:t xml:space="preserve"> </w:t>
      </w:r>
      <w:r w:rsidR="00CF70F7" w:rsidRPr="00BA35F6">
        <w:rPr>
          <w:rFonts w:ascii="Arial" w:hAnsi="Arial" w:cs="Arial"/>
          <w:sz w:val="22"/>
          <w:szCs w:val="22"/>
        </w:rPr>
        <w:t>2</w:t>
      </w:r>
      <w:r w:rsidR="00D31E88" w:rsidRPr="00BA35F6">
        <w:rPr>
          <w:rFonts w:ascii="Arial" w:hAnsi="Arial" w:cs="Arial"/>
          <w:sz w:val="22"/>
          <w:szCs w:val="22"/>
        </w:rPr>
        <w:t>6</w:t>
      </w:r>
      <w:r w:rsidR="00CF70F7" w:rsidRPr="00BA35F6">
        <w:rPr>
          <w:rFonts w:ascii="Arial" w:hAnsi="Arial" w:cs="Arial"/>
          <w:sz w:val="22"/>
          <w:szCs w:val="22"/>
        </w:rPr>
        <w:t xml:space="preserve"> </w:t>
      </w:r>
      <w:r w:rsidR="00D31E88" w:rsidRPr="00BA35F6">
        <w:rPr>
          <w:rFonts w:ascii="Arial" w:hAnsi="Arial" w:cs="Arial"/>
          <w:sz w:val="22"/>
          <w:szCs w:val="22"/>
        </w:rPr>
        <w:t>Şubat 2019</w:t>
      </w:r>
      <w:r w:rsidR="00CF70F7" w:rsidRPr="00BA35F6">
        <w:rPr>
          <w:rFonts w:ascii="Arial" w:hAnsi="Arial" w:cs="Arial"/>
          <w:sz w:val="22"/>
          <w:szCs w:val="22"/>
        </w:rPr>
        <w:t xml:space="preserve"> tarihinde faaliyet izni almış ve </w:t>
      </w:r>
      <w:r w:rsidR="00D31E88" w:rsidRPr="00BA35F6">
        <w:rPr>
          <w:rFonts w:ascii="Arial" w:hAnsi="Arial" w:cs="Arial"/>
          <w:sz w:val="22"/>
          <w:szCs w:val="22"/>
        </w:rPr>
        <w:t>21</w:t>
      </w:r>
      <w:r w:rsidR="00CF70F7" w:rsidRPr="00BA35F6">
        <w:rPr>
          <w:rFonts w:ascii="Arial" w:hAnsi="Arial" w:cs="Arial"/>
          <w:sz w:val="22"/>
          <w:szCs w:val="22"/>
        </w:rPr>
        <w:t xml:space="preserve"> </w:t>
      </w:r>
      <w:r w:rsidR="00D31E88" w:rsidRPr="00BA35F6">
        <w:rPr>
          <w:rFonts w:ascii="Arial" w:hAnsi="Arial" w:cs="Arial"/>
          <w:sz w:val="22"/>
          <w:szCs w:val="22"/>
        </w:rPr>
        <w:t>Mart 2019</w:t>
      </w:r>
      <w:r w:rsidR="00CF70F7" w:rsidRPr="00BA35F6">
        <w:rPr>
          <w:rFonts w:ascii="Arial" w:hAnsi="Arial" w:cs="Arial"/>
          <w:sz w:val="22"/>
          <w:szCs w:val="22"/>
        </w:rPr>
        <w:t xml:space="preserve"> tarihinde faaliyetlerine başlamıştır</w:t>
      </w:r>
      <w:r w:rsidR="00CF70F7" w:rsidRPr="00BA35F6">
        <w:rPr>
          <w:b/>
          <w:bCs/>
          <w:sz w:val="22"/>
          <w:szCs w:val="22"/>
        </w:rPr>
        <w:t>.</w:t>
      </w:r>
    </w:p>
    <w:p w:rsidR="00054B17" w:rsidRPr="00BA35F6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BA35F6" w:rsidRDefault="00F607F2" w:rsidP="00347492">
      <w:pPr>
        <w:pStyle w:val="Heading9"/>
        <w:rPr>
          <w:rFonts w:ascii="Arial" w:hAnsi="Arial" w:cs="Arial"/>
          <w:szCs w:val="22"/>
        </w:rPr>
      </w:pPr>
      <w:r w:rsidRPr="00BA35F6">
        <w:rPr>
          <w:rFonts w:ascii="Arial" w:hAnsi="Arial" w:cs="Arial"/>
          <w:szCs w:val="22"/>
        </w:rPr>
        <w:t xml:space="preserve">Bankacılık Sisteminde Banka </w:t>
      </w:r>
      <w:r w:rsidR="00D6687F" w:rsidRPr="00BA35F6">
        <w:rPr>
          <w:rFonts w:ascii="Arial" w:hAnsi="Arial" w:cs="Arial"/>
          <w:szCs w:val="22"/>
        </w:rPr>
        <w:t>Sayısı</w:t>
      </w:r>
    </w:p>
    <w:p w:rsidR="001A7963" w:rsidRPr="00BA35F6" w:rsidRDefault="00A07EFF" w:rsidP="00C51D32">
      <w:pPr>
        <w:jc w:val="center"/>
        <w:rPr>
          <w:lang w:eastAsia="tr-TR"/>
        </w:rPr>
      </w:pPr>
      <w:r w:rsidRPr="00BA35F6">
        <w:rPr>
          <w:noProof/>
          <w:lang w:eastAsia="tr-TR"/>
        </w:rPr>
        <w:drawing>
          <wp:inline distT="0" distB="0" distL="0" distR="0" wp14:anchorId="202A3696" wp14:editId="0E7CD2A4">
            <wp:extent cx="5059045" cy="1686141"/>
            <wp:effectExtent l="0" t="0" r="2730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BA35F6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BA35F6">
        <w:rPr>
          <w:rFonts w:ascii="Arial" w:hAnsi="Arial" w:cs="Arial"/>
          <w:i/>
          <w:sz w:val="16"/>
          <w:szCs w:val="16"/>
        </w:rPr>
        <w:t xml:space="preserve"> </w:t>
      </w:r>
      <w:r w:rsidR="00D6687F" w:rsidRPr="00BA35F6">
        <w:rPr>
          <w:rFonts w:ascii="Arial" w:hAnsi="Arial" w:cs="Arial"/>
          <w:i/>
          <w:sz w:val="16"/>
          <w:szCs w:val="16"/>
        </w:rPr>
        <w:t>*</w:t>
      </w:r>
      <w:r w:rsidR="00A57A7F" w:rsidRPr="00BA35F6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BA35F6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BA35F6" w:rsidRDefault="007E18B2" w:rsidP="002D2BBC">
      <w:pPr>
        <w:rPr>
          <w:rFonts w:ascii="Arial" w:hAnsi="Arial" w:cs="Arial"/>
          <w:b/>
          <w:sz w:val="16"/>
          <w:szCs w:val="16"/>
        </w:rPr>
      </w:pPr>
      <w:r w:rsidRPr="00BA35F6">
        <w:rPr>
          <w:rFonts w:ascii="Arial" w:hAnsi="Arial" w:cs="Arial"/>
          <w:b/>
          <w:sz w:val="22"/>
          <w:szCs w:val="22"/>
        </w:rPr>
        <w:t>Çalışan Sayısı</w:t>
      </w:r>
    </w:p>
    <w:p w:rsidR="00D528F6" w:rsidRPr="00BA35F6" w:rsidRDefault="00D528F6" w:rsidP="005B4A45">
      <w:pPr>
        <w:jc w:val="both"/>
        <w:rPr>
          <w:rFonts w:ascii="Arial" w:hAnsi="Arial" w:cs="Arial"/>
          <w:sz w:val="10"/>
          <w:szCs w:val="10"/>
        </w:rPr>
      </w:pPr>
    </w:p>
    <w:p w:rsidR="001135F6" w:rsidRPr="00BA35F6" w:rsidRDefault="00B51282" w:rsidP="00753C57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Mart</w:t>
      </w:r>
      <w:r w:rsidR="00AB3448" w:rsidRPr="00BA35F6">
        <w:rPr>
          <w:rFonts w:ascii="Arial" w:hAnsi="Arial" w:cs="Arial"/>
          <w:sz w:val="22"/>
          <w:szCs w:val="22"/>
        </w:rPr>
        <w:t xml:space="preserve"> </w:t>
      </w:r>
      <w:r w:rsidR="005E6C7F" w:rsidRPr="00BA35F6">
        <w:rPr>
          <w:rFonts w:ascii="Arial" w:hAnsi="Arial" w:cs="Arial"/>
          <w:sz w:val="22"/>
          <w:szCs w:val="22"/>
        </w:rPr>
        <w:t>201</w:t>
      </w:r>
      <w:r w:rsidR="00A07EFF" w:rsidRPr="00BA35F6">
        <w:rPr>
          <w:rFonts w:ascii="Arial" w:hAnsi="Arial" w:cs="Arial"/>
          <w:sz w:val="22"/>
          <w:szCs w:val="22"/>
        </w:rPr>
        <w:t>9</w:t>
      </w:r>
      <w:r w:rsidR="005E6C7F" w:rsidRPr="00BA35F6">
        <w:rPr>
          <w:rFonts w:ascii="Arial" w:hAnsi="Arial" w:cs="Arial"/>
          <w:sz w:val="22"/>
          <w:szCs w:val="22"/>
        </w:rPr>
        <w:t xml:space="preserve"> </w:t>
      </w:r>
      <w:r w:rsidR="00166332" w:rsidRPr="00BA35F6">
        <w:rPr>
          <w:rFonts w:ascii="Arial" w:hAnsi="Arial" w:cs="Arial"/>
          <w:sz w:val="22"/>
          <w:szCs w:val="22"/>
        </w:rPr>
        <w:t>itibariyle mevduat bankaları ile kalkınma ve yatırım bankalarında çalışan sayısı 19</w:t>
      </w:r>
      <w:r w:rsidR="00BD2060" w:rsidRPr="00BA35F6">
        <w:rPr>
          <w:rFonts w:ascii="Arial" w:hAnsi="Arial" w:cs="Arial"/>
          <w:sz w:val="22"/>
          <w:szCs w:val="22"/>
        </w:rPr>
        <w:t>0</w:t>
      </w:r>
      <w:r w:rsidR="00166332" w:rsidRPr="00BA35F6">
        <w:rPr>
          <w:rFonts w:ascii="Arial" w:hAnsi="Arial" w:cs="Arial"/>
          <w:sz w:val="22"/>
          <w:szCs w:val="22"/>
        </w:rPr>
        <w:t>.</w:t>
      </w:r>
      <w:r w:rsidR="00BD2060" w:rsidRPr="00BA35F6">
        <w:rPr>
          <w:rFonts w:ascii="Arial" w:hAnsi="Arial" w:cs="Arial"/>
          <w:sz w:val="22"/>
          <w:szCs w:val="22"/>
        </w:rPr>
        <w:t>908</w:t>
      </w:r>
      <w:r w:rsidR="00166332" w:rsidRPr="00BA35F6">
        <w:rPr>
          <w:rFonts w:ascii="Arial" w:hAnsi="Arial" w:cs="Arial"/>
          <w:sz w:val="22"/>
          <w:szCs w:val="22"/>
        </w:rPr>
        <w:t xml:space="preserve"> kişi olmuştur. </w:t>
      </w:r>
    </w:p>
    <w:p w:rsidR="0074426A" w:rsidRPr="00BA35F6" w:rsidRDefault="0074426A" w:rsidP="00753C57">
      <w:pPr>
        <w:jc w:val="both"/>
        <w:rPr>
          <w:rFonts w:ascii="Arial" w:hAnsi="Arial" w:cs="Arial"/>
          <w:sz w:val="22"/>
          <w:szCs w:val="22"/>
        </w:rPr>
      </w:pPr>
    </w:p>
    <w:p w:rsidR="00847B56" w:rsidRPr="00BA35F6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BA35F6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>Çalışan</w:t>
      </w:r>
      <w:r w:rsidR="00887EA6" w:rsidRPr="00BA35F6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BA35F6">
        <w:rPr>
          <w:rFonts w:ascii="Arial" w:hAnsi="Arial" w:cs="Arial"/>
          <w:b/>
          <w:sz w:val="22"/>
          <w:szCs w:val="22"/>
        </w:rPr>
        <w:t>ı</w:t>
      </w:r>
      <w:r w:rsidR="001443CE" w:rsidRPr="00BA35F6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BA35F6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276"/>
        <w:gridCol w:w="1275"/>
      </w:tblGrid>
      <w:tr w:rsidR="00BA35F6" w:rsidRPr="00BA35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BA35F6" w:rsidRDefault="00AB3448" w:rsidP="00AB344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B51282" w:rsidP="00B51282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Mart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B51282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B51282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Mart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9</w:t>
            </w:r>
          </w:p>
        </w:tc>
      </w:tr>
      <w:tr w:rsidR="00BA35F6" w:rsidRPr="00BA35F6" w:rsidTr="00FD41DD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10107C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187.920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3652B6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186</w:t>
            </w:r>
            <w:r w:rsidR="00435716" w:rsidRPr="00BA35F6">
              <w:rPr>
                <w:rFonts w:ascii="Arial" w:hAnsi="Arial" w:cs="Arial"/>
                <w:sz w:val="20"/>
              </w:rPr>
              <w:t>.</w:t>
            </w:r>
            <w:r w:rsidRPr="00BA35F6">
              <w:rPr>
                <w:rFonts w:ascii="Arial" w:hAnsi="Arial" w:cs="Arial"/>
                <w:sz w:val="20"/>
              </w:rPr>
              <w:t>918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185.581</w:t>
            </w:r>
          </w:p>
        </w:tc>
      </w:tr>
      <w:tr w:rsidR="00BA35F6" w:rsidRPr="00BA35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10107C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5.257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5.</w:t>
            </w:r>
            <w:r w:rsidR="003652B6" w:rsidRPr="00BA35F6">
              <w:rPr>
                <w:rFonts w:ascii="Arial" w:hAnsi="Arial" w:cs="Arial"/>
                <w:sz w:val="20"/>
              </w:rPr>
              <w:t>395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5.327</w:t>
            </w:r>
          </w:p>
        </w:tc>
      </w:tr>
      <w:tr w:rsidR="00435716" w:rsidRPr="00BA35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10107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193.177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3652B6" w:rsidP="00B512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192</w:t>
            </w:r>
            <w:r w:rsidR="00435716" w:rsidRPr="00BA35F6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BA35F6">
              <w:rPr>
                <w:rFonts w:ascii="Arial" w:hAnsi="Arial" w:cs="Arial"/>
                <w:b/>
                <w:bCs/>
                <w:sz w:val="20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35716" w:rsidRPr="00BA35F6" w:rsidRDefault="00435716" w:rsidP="00B512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190.908</w:t>
            </w:r>
          </w:p>
        </w:tc>
      </w:tr>
    </w:tbl>
    <w:p w:rsidR="00F069F6" w:rsidRPr="00BA35F6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2D2BBC" w:rsidRPr="00BA35F6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Çalışan sayısı</w:t>
      </w:r>
      <w:r w:rsidR="001A7C41" w:rsidRPr="00BA35F6">
        <w:rPr>
          <w:rFonts w:ascii="Arial" w:hAnsi="Arial" w:cs="Arial"/>
          <w:sz w:val="22"/>
          <w:szCs w:val="22"/>
        </w:rPr>
        <w:t xml:space="preserve"> </w:t>
      </w:r>
      <w:r w:rsidR="00B51282" w:rsidRPr="00BA35F6">
        <w:rPr>
          <w:rFonts w:ascii="Arial" w:hAnsi="Arial" w:cs="Arial"/>
          <w:sz w:val="22"/>
          <w:szCs w:val="22"/>
        </w:rPr>
        <w:t>bir önceki yılın aynı ayına</w:t>
      </w:r>
      <w:r w:rsidR="00421CEE" w:rsidRPr="00BA35F6">
        <w:rPr>
          <w:rFonts w:ascii="Arial" w:hAnsi="Arial" w:cs="Arial"/>
          <w:sz w:val="22"/>
          <w:szCs w:val="22"/>
        </w:rPr>
        <w:t xml:space="preserve"> göre </w:t>
      </w:r>
      <w:r w:rsidR="002A38E2" w:rsidRPr="00BA35F6">
        <w:rPr>
          <w:rFonts w:ascii="Arial" w:hAnsi="Arial" w:cs="Arial"/>
          <w:sz w:val="22"/>
          <w:szCs w:val="22"/>
        </w:rPr>
        <w:t>2.269</w:t>
      </w:r>
      <w:r w:rsidR="001A7C41" w:rsidRPr="00BA35F6">
        <w:rPr>
          <w:rFonts w:ascii="Arial" w:hAnsi="Arial" w:cs="Arial"/>
          <w:sz w:val="22"/>
          <w:szCs w:val="22"/>
        </w:rPr>
        <w:t xml:space="preserve"> kişi (yüzde 1,</w:t>
      </w:r>
      <w:r w:rsidR="002A38E2" w:rsidRPr="00BA35F6">
        <w:rPr>
          <w:rFonts w:ascii="Arial" w:hAnsi="Arial" w:cs="Arial"/>
          <w:sz w:val="22"/>
          <w:szCs w:val="22"/>
        </w:rPr>
        <w:t>2</w:t>
      </w:r>
      <w:r w:rsidR="001A7C41" w:rsidRPr="00BA35F6">
        <w:rPr>
          <w:rFonts w:ascii="Arial" w:hAnsi="Arial" w:cs="Arial"/>
          <w:sz w:val="22"/>
          <w:szCs w:val="22"/>
        </w:rPr>
        <w:t xml:space="preserve"> oranında), </w:t>
      </w:r>
      <w:r w:rsidR="002A38E2" w:rsidRPr="00BA35F6">
        <w:rPr>
          <w:rFonts w:ascii="Arial" w:hAnsi="Arial" w:cs="Arial"/>
          <w:sz w:val="22"/>
          <w:szCs w:val="22"/>
        </w:rPr>
        <w:t>2018</w:t>
      </w:r>
      <w:r w:rsidR="000D3522" w:rsidRPr="00BA35F6">
        <w:rPr>
          <w:rFonts w:ascii="Arial" w:hAnsi="Arial" w:cs="Arial"/>
          <w:sz w:val="22"/>
          <w:szCs w:val="22"/>
        </w:rPr>
        <w:t xml:space="preserve"> </w:t>
      </w:r>
      <w:r w:rsidR="001443CE" w:rsidRPr="00BA35F6">
        <w:rPr>
          <w:rFonts w:ascii="Arial" w:hAnsi="Arial" w:cs="Arial"/>
          <w:sz w:val="22"/>
          <w:szCs w:val="22"/>
        </w:rPr>
        <w:t>yıl sonuna göre ise</w:t>
      </w:r>
      <w:r w:rsidR="000D3522" w:rsidRPr="00BA35F6">
        <w:rPr>
          <w:rFonts w:ascii="Arial" w:hAnsi="Arial" w:cs="Arial"/>
          <w:sz w:val="22"/>
          <w:szCs w:val="22"/>
        </w:rPr>
        <w:t xml:space="preserve"> </w:t>
      </w:r>
      <w:r w:rsidR="002A38E2" w:rsidRPr="00BA35F6">
        <w:rPr>
          <w:rFonts w:ascii="Arial" w:hAnsi="Arial" w:cs="Arial"/>
          <w:sz w:val="22"/>
          <w:szCs w:val="22"/>
        </w:rPr>
        <w:t>1.405</w:t>
      </w:r>
      <w:r w:rsidR="001A7C41" w:rsidRPr="00BA35F6">
        <w:rPr>
          <w:rFonts w:ascii="Arial" w:hAnsi="Arial" w:cs="Arial"/>
          <w:sz w:val="22"/>
          <w:szCs w:val="22"/>
        </w:rPr>
        <w:t xml:space="preserve"> kişi azalmıştır. </w:t>
      </w: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0D3522" w:rsidRPr="00BA35F6" w:rsidRDefault="000D3522" w:rsidP="002D2BBC">
      <w:pPr>
        <w:jc w:val="both"/>
        <w:rPr>
          <w:rFonts w:ascii="Arial" w:hAnsi="Arial" w:cs="Arial"/>
          <w:b/>
          <w:sz w:val="10"/>
          <w:szCs w:val="10"/>
        </w:rPr>
      </w:pPr>
    </w:p>
    <w:p w:rsidR="00E01A01" w:rsidRPr="00BA35F6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BA35F6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BA35F6">
        <w:rPr>
          <w:rFonts w:ascii="Arial" w:hAnsi="Arial" w:cs="Arial"/>
          <w:b/>
          <w:sz w:val="22"/>
          <w:szCs w:val="22"/>
        </w:rPr>
        <w:t xml:space="preserve"> </w:t>
      </w:r>
      <w:r w:rsidR="00B22DA8" w:rsidRPr="00BA35F6">
        <w:rPr>
          <w:rFonts w:ascii="Arial" w:hAnsi="Arial" w:cs="Arial"/>
          <w:b/>
          <w:sz w:val="22"/>
          <w:szCs w:val="22"/>
        </w:rPr>
        <w:t>(kişi)</w:t>
      </w:r>
    </w:p>
    <w:p w:rsidR="001443CE" w:rsidRPr="00BA35F6" w:rsidRDefault="001443CE" w:rsidP="005A181C">
      <w:pPr>
        <w:jc w:val="center"/>
        <w:rPr>
          <w:rFonts w:ascii="Arial" w:hAnsi="Arial" w:cs="Arial"/>
          <w:b/>
          <w:sz w:val="10"/>
          <w:szCs w:val="10"/>
        </w:rPr>
      </w:pPr>
    </w:p>
    <w:p w:rsidR="00407F5D" w:rsidRPr="00BA35F6" w:rsidRDefault="002F7870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noProof/>
          <w:lang w:eastAsia="tr-TR"/>
        </w:rPr>
        <w:drawing>
          <wp:inline distT="0" distB="0" distL="0" distR="0" wp14:anchorId="2187DEB1" wp14:editId="7476E2C5">
            <wp:extent cx="5057775" cy="22764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BA35F6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BA35F6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BA35F6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BA35F6">
        <w:rPr>
          <w:rFonts w:ascii="Arial" w:hAnsi="Arial" w:cs="Arial"/>
          <w:b/>
          <w:sz w:val="22"/>
          <w:szCs w:val="22"/>
        </w:rPr>
        <w:t>Çalışan</w:t>
      </w:r>
      <w:r w:rsidR="00DC24FD" w:rsidRPr="00BA35F6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BA35F6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BA35F6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Bankacılık sektöründe kadın çalışan oranı yüzde 51, erkek çalışan oranı ise yüzde 49’dur.</w:t>
      </w:r>
    </w:p>
    <w:p w:rsidR="001A7C41" w:rsidRPr="00BA35F6" w:rsidRDefault="001A7C41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BA35F6" w:rsidRDefault="008E3898" w:rsidP="001B24FF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Mart 2019</w:t>
      </w:r>
      <w:r w:rsidR="001B24FF" w:rsidRPr="00BA35F6">
        <w:rPr>
          <w:rFonts w:ascii="Arial" w:hAnsi="Arial" w:cs="Arial"/>
          <w:sz w:val="22"/>
          <w:szCs w:val="22"/>
        </w:rPr>
        <w:t xml:space="preserve"> dönemi itibariyle, bankacılık sektöründe çalışanların </w:t>
      </w:r>
      <w:r w:rsidR="0062278D" w:rsidRPr="00BA35F6">
        <w:rPr>
          <w:rFonts w:ascii="Arial" w:hAnsi="Arial" w:cs="Arial"/>
          <w:sz w:val="22"/>
          <w:szCs w:val="22"/>
        </w:rPr>
        <w:t>yüzde 7</w:t>
      </w:r>
      <w:r w:rsidR="001443CE" w:rsidRPr="00BA35F6">
        <w:rPr>
          <w:rFonts w:ascii="Arial" w:hAnsi="Arial" w:cs="Arial"/>
          <w:sz w:val="22"/>
          <w:szCs w:val="22"/>
        </w:rPr>
        <w:t>8’i</w:t>
      </w:r>
      <w:r w:rsidR="0062278D" w:rsidRPr="00BA35F6">
        <w:rPr>
          <w:rFonts w:ascii="Arial" w:hAnsi="Arial" w:cs="Arial"/>
          <w:sz w:val="22"/>
          <w:szCs w:val="22"/>
        </w:rPr>
        <w:t xml:space="preserve"> yükseköğretim kurumları mezunu, yüzde </w:t>
      </w:r>
      <w:r w:rsidRPr="00BA35F6">
        <w:rPr>
          <w:rFonts w:ascii="Arial" w:hAnsi="Arial" w:cs="Arial"/>
          <w:sz w:val="22"/>
          <w:szCs w:val="22"/>
        </w:rPr>
        <w:t>8’</w:t>
      </w:r>
      <w:r w:rsidR="00E62D40" w:rsidRPr="00BA35F6">
        <w:rPr>
          <w:rFonts w:ascii="Arial" w:hAnsi="Arial" w:cs="Arial"/>
          <w:sz w:val="22"/>
          <w:szCs w:val="22"/>
        </w:rPr>
        <w:t>i</w:t>
      </w:r>
      <w:r w:rsidR="0062278D" w:rsidRPr="00BA35F6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BA35F6">
        <w:rPr>
          <w:rFonts w:ascii="Arial" w:hAnsi="Arial" w:cs="Arial"/>
          <w:sz w:val="22"/>
          <w:szCs w:val="22"/>
        </w:rPr>
        <w:t>yüzde 1</w:t>
      </w:r>
      <w:r w:rsidRPr="00BA35F6">
        <w:rPr>
          <w:rFonts w:ascii="Arial" w:hAnsi="Arial" w:cs="Arial"/>
          <w:sz w:val="22"/>
          <w:szCs w:val="22"/>
        </w:rPr>
        <w:t>3</w:t>
      </w:r>
      <w:r w:rsidR="001B24FF" w:rsidRPr="00BA35F6">
        <w:rPr>
          <w:rFonts w:ascii="Arial" w:hAnsi="Arial" w:cs="Arial"/>
          <w:sz w:val="22"/>
          <w:szCs w:val="22"/>
        </w:rPr>
        <w:t>’</w:t>
      </w:r>
      <w:r w:rsidR="00E62D40" w:rsidRPr="00BA35F6">
        <w:rPr>
          <w:rFonts w:ascii="Arial" w:hAnsi="Arial" w:cs="Arial"/>
          <w:sz w:val="22"/>
          <w:szCs w:val="22"/>
        </w:rPr>
        <w:t>tü</w:t>
      </w:r>
      <w:r w:rsidR="0062278D" w:rsidRPr="00BA35F6">
        <w:rPr>
          <w:rFonts w:ascii="Arial" w:hAnsi="Arial" w:cs="Arial"/>
          <w:sz w:val="22"/>
          <w:szCs w:val="22"/>
        </w:rPr>
        <w:t>r.</w:t>
      </w:r>
      <w:r w:rsidR="001B24FF" w:rsidRPr="00BA35F6">
        <w:rPr>
          <w:rFonts w:ascii="Arial" w:hAnsi="Arial" w:cs="Arial"/>
          <w:sz w:val="22"/>
          <w:szCs w:val="22"/>
        </w:rPr>
        <w:t xml:space="preserve"> </w:t>
      </w:r>
    </w:p>
    <w:p w:rsidR="00F075B4" w:rsidRPr="00BA35F6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BA35F6" w:rsidRDefault="00607FBA" w:rsidP="00FC71D1">
      <w:pPr>
        <w:jc w:val="center"/>
        <w:rPr>
          <w:rFonts w:ascii="Arial" w:hAnsi="Arial" w:cs="Arial"/>
          <w:b/>
          <w:sz w:val="10"/>
          <w:szCs w:val="10"/>
        </w:rPr>
      </w:pPr>
    </w:p>
    <w:p w:rsidR="00013086" w:rsidRPr="00BA35F6" w:rsidRDefault="00496B66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2350003</wp:posOffset>
            </wp:positionH>
            <wp:positionV relativeFrom="paragraph">
              <wp:posOffset>265813</wp:posOffset>
            </wp:positionV>
            <wp:extent cx="2657475" cy="1809750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BA35F6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BA35F6">
        <w:rPr>
          <w:rFonts w:ascii="Arial" w:hAnsi="Arial" w:cs="Arial"/>
          <w:b/>
          <w:sz w:val="22"/>
          <w:szCs w:val="22"/>
        </w:rPr>
        <w:t>Eğitim Durumuna</w:t>
      </w:r>
      <w:r w:rsidR="00013086" w:rsidRPr="00BA35F6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BA35F6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BA35F6">
        <w:rPr>
          <w:rFonts w:ascii="Arial" w:hAnsi="Arial" w:cs="Arial"/>
          <w:b/>
          <w:sz w:val="22"/>
          <w:szCs w:val="22"/>
        </w:rPr>
        <w:t>Sayısı</w:t>
      </w:r>
    </w:p>
    <w:p w:rsidR="00696668" w:rsidRPr="00BA35F6" w:rsidRDefault="001443CE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B8E9109" wp14:editId="175EDE8A">
            <wp:simplePos x="0" y="0"/>
            <wp:positionH relativeFrom="column">
              <wp:posOffset>-65405</wp:posOffset>
            </wp:positionH>
            <wp:positionV relativeFrom="paragraph">
              <wp:posOffset>53975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CE" w:rsidRPr="00BA35F6" w:rsidRDefault="001443CE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BA35F6" w:rsidRDefault="00C0255B" w:rsidP="00166439">
      <w:pPr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>Şube Sayısı</w:t>
      </w:r>
    </w:p>
    <w:p w:rsidR="001135F6" w:rsidRPr="00BA35F6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1135F6" w:rsidRPr="00BA35F6" w:rsidRDefault="008E3898" w:rsidP="001135F6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Mart 2019</w:t>
      </w:r>
      <w:r w:rsidR="001135F6" w:rsidRPr="00BA35F6">
        <w:rPr>
          <w:rFonts w:ascii="Arial" w:hAnsi="Arial" w:cs="Arial"/>
          <w:sz w:val="22"/>
          <w:szCs w:val="22"/>
        </w:rPr>
        <w:t xml:space="preserve"> itibariyle mevduat bankaları ile kalkınma ve yatırım bankalarının toplam şube sayısı 10.</w:t>
      </w:r>
      <w:r w:rsidR="00804F7B" w:rsidRPr="00BA35F6">
        <w:rPr>
          <w:rFonts w:ascii="Arial" w:hAnsi="Arial" w:cs="Arial"/>
          <w:sz w:val="22"/>
          <w:szCs w:val="22"/>
        </w:rPr>
        <w:t>412</w:t>
      </w:r>
      <w:r w:rsidR="00626EE6" w:rsidRPr="00BA35F6">
        <w:rPr>
          <w:rFonts w:ascii="Arial" w:hAnsi="Arial" w:cs="Arial"/>
          <w:sz w:val="22"/>
          <w:szCs w:val="22"/>
        </w:rPr>
        <w:t>’di</w:t>
      </w:r>
      <w:r w:rsidR="001135F6" w:rsidRPr="00BA35F6">
        <w:rPr>
          <w:rFonts w:ascii="Arial" w:hAnsi="Arial" w:cs="Arial"/>
          <w:sz w:val="22"/>
          <w:szCs w:val="22"/>
        </w:rPr>
        <w:t xml:space="preserve">r. </w:t>
      </w:r>
    </w:p>
    <w:p w:rsidR="001135F6" w:rsidRPr="00BA35F6" w:rsidRDefault="001135F6" w:rsidP="001135F6">
      <w:pPr>
        <w:rPr>
          <w:rFonts w:ascii="Arial" w:hAnsi="Arial" w:cs="Arial"/>
          <w:b/>
          <w:sz w:val="10"/>
          <w:szCs w:val="10"/>
        </w:rPr>
      </w:pPr>
    </w:p>
    <w:p w:rsidR="001135F6" w:rsidRPr="00BA35F6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BA35F6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BA35F6" w:rsidRPr="00BA35F6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BC7" w:rsidRPr="00BA35F6" w:rsidRDefault="00CD7BC7" w:rsidP="00CD7BC7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BA35F6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BA35F6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Mart 201</w:t>
            </w:r>
            <w:r w:rsidR="00804F7B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BA35F6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Aralık 201</w:t>
            </w:r>
            <w:r w:rsidR="00804F7B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BA35F6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Mart 201</w:t>
            </w:r>
            <w:r w:rsidR="00804F7B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9</w:t>
            </w:r>
          </w:p>
        </w:tc>
      </w:tr>
      <w:tr w:rsidR="00BA35F6" w:rsidRPr="00BA35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7B" w:rsidRPr="00BA35F6" w:rsidRDefault="00804F7B" w:rsidP="00CD7BC7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FB6B5F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10.460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10.400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10.355</w:t>
            </w:r>
          </w:p>
        </w:tc>
      </w:tr>
      <w:tr w:rsidR="00BA35F6" w:rsidRPr="00BA35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F7B" w:rsidRPr="00BA35F6" w:rsidRDefault="00804F7B" w:rsidP="00CD7BC7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FB6B5F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BA35F6">
              <w:rPr>
                <w:rFonts w:ascii="Arial" w:hAnsi="Arial" w:cs="Arial"/>
                <w:sz w:val="20"/>
              </w:rPr>
              <w:t>57</w:t>
            </w:r>
          </w:p>
        </w:tc>
      </w:tr>
      <w:tr w:rsidR="00BA35F6" w:rsidRPr="00BA35F6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F7B" w:rsidRPr="00BA35F6" w:rsidRDefault="00804F7B" w:rsidP="00CD7BC7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FB6B5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10.510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10.454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4F7B" w:rsidRPr="00BA35F6" w:rsidRDefault="00804F7B" w:rsidP="00CD7B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A35F6">
              <w:rPr>
                <w:rFonts w:ascii="Arial" w:hAnsi="Arial" w:cs="Arial"/>
                <w:b/>
                <w:bCs/>
                <w:sz w:val="20"/>
              </w:rPr>
              <w:t>10.412</w:t>
            </w:r>
          </w:p>
        </w:tc>
      </w:tr>
    </w:tbl>
    <w:p w:rsidR="001135F6" w:rsidRPr="00BA35F6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BA35F6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BA35F6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BA35F6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BA35F6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BA35F6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166439" w:rsidRPr="00BA35F6" w:rsidRDefault="00166439" w:rsidP="001135F6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 xml:space="preserve">Şube sayısı, </w:t>
      </w:r>
      <w:r w:rsidR="00CD7BC7" w:rsidRPr="00BA35F6">
        <w:rPr>
          <w:rFonts w:ascii="Arial" w:hAnsi="Arial" w:cs="Arial"/>
          <w:sz w:val="22"/>
          <w:szCs w:val="22"/>
        </w:rPr>
        <w:t>bir önceki yılın aynı ayına göre</w:t>
      </w:r>
      <w:r w:rsidR="003A1A54" w:rsidRPr="00BA35F6">
        <w:rPr>
          <w:rFonts w:ascii="Arial" w:hAnsi="Arial" w:cs="Arial"/>
          <w:sz w:val="22"/>
          <w:szCs w:val="22"/>
        </w:rPr>
        <w:t xml:space="preserve"> </w:t>
      </w:r>
      <w:r w:rsidR="009F554C" w:rsidRPr="00BA35F6">
        <w:rPr>
          <w:rFonts w:ascii="Arial" w:hAnsi="Arial" w:cs="Arial"/>
          <w:sz w:val="22"/>
          <w:szCs w:val="22"/>
        </w:rPr>
        <w:t>98</w:t>
      </w:r>
      <w:r w:rsidRPr="00BA35F6">
        <w:rPr>
          <w:rFonts w:ascii="Arial" w:hAnsi="Arial" w:cs="Arial"/>
          <w:sz w:val="22"/>
          <w:szCs w:val="22"/>
        </w:rPr>
        <w:t xml:space="preserve"> adet, </w:t>
      </w:r>
      <w:r w:rsidR="009F554C" w:rsidRPr="00BA35F6">
        <w:rPr>
          <w:rFonts w:ascii="Arial" w:hAnsi="Arial" w:cs="Arial"/>
          <w:sz w:val="22"/>
          <w:szCs w:val="22"/>
        </w:rPr>
        <w:t>2018</w:t>
      </w:r>
      <w:r w:rsidR="00CD7BC7" w:rsidRPr="00BA35F6">
        <w:rPr>
          <w:rFonts w:ascii="Arial" w:hAnsi="Arial" w:cs="Arial"/>
          <w:sz w:val="22"/>
          <w:szCs w:val="22"/>
        </w:rPr>
        <w:t xml:space="preserve"> yılının sonuna göre ise</w:t>
      </w:r>
      <w:r w:rsidR="003A1A54" w:rsidRPr="00BA35F6">
        <w:rPr>
          <w:rFonts w:ascii="Arial" w:hAnsi="Arial" w:cs="Arial"/>
          <w:sz w:val="22"/>
          <w:szCs w:val="22"/>
        </w:rPr>
        <w:t xml:space="preserve"> </w:t>
      </w:r>
      <w:r w:rsidR="009F554C" w:rsidRPr="00BA35F6">
        <w:rPr>
          <w:rFonts w:ascii="Arial" w:hAnsi="Arial" w:cs="Arial"/>
          <w:sz w:val="22"/>
          <w:szCs w:val="22"/>
        </w:rPr>
        <w:t>42</w:t>
      </w:r>
      <w:r w:rsidRPr="00BA35F6">
        <w:rPr>
          <w:rFonts w:ascii="Arial" w:hAnsi="Arial" w:cs="Arial"/>
          <w:sz w:val="22"/>
          <w:szCs w:val="22"/>
        </w:rPr>
        <w:t xml:space="preserve"> adet azalmıştır.</w:t>
      </w:r>
    </w:p>
    <w:p w:rsidR="00B22DA8" w:rsidRPr="00BA35F6" w:rsidRDefault="00B22DA8" w:rsidP="001135F6">
      <w:pPr>
        <w:jc w:val="both"/>
        <w:rPr>
          <w:rFonts w:ascii="Arial" w:hAnsi="Arial" w:cs="Arial"/>
          <w:i/>
          <w:sz w:val="16"/>
          <w:szCs w:val="16"/>
        </w:rPr>
      </w:pPr>
    </w:p>
    <w:p w:rsidR="00B22DA8" w:rsidRPr="00BA35F6" w:rsidRDefault="009F554C" w:rsidP="00B22DA8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Mart 2019</w:t>
      </w:r>
      <w:r w:rsidR="00B22DA8" w:rsidRPr="00BA35F6">
        <w:rPr>
          <w:rFonts w:ascii="Arial" w:hAnsi="Arial" w:cs="Arial"/>
          <w:sz w:val="22"/>
          <w:szCs w:val="22"/>
        </w:rPr>
        <w:t xml:space="preserve"> dönemi itibariyle mevduat bankalarında banka başına ortalama şube sayısı </w:t>
      </w:r>
      <w:r w:rsidRPr="00BA35F6">
        <w:rPr>
          <w:rFonts w:ascii="Arial" w:hAnsi="Arial" w:cs="Arial"/>
          <w:sz w:val="22"/>
          <w:szCs w:val="22"/>
        </w:rPr>
        <w:t>305</w:t>
      </w:r>
      <w:r w:rsidR="00B22DA8" w:rsidRPr="00BA35F6">
        <w:rPr>
          <w:rFonts w:ascii="Arial" w:hAnsi="Arial" w:cs="Arial"/>
          <w:sz w:val="22"/>
          <w:szCs w:val="22"/>
        </w:rPr>
        <w:t xml:space="preserve"> olmuştur. </w:t>
      </w:r>
    </w:p>
    <w:p w:rsidR="00F075B4" w:rsidRPr="00BA35F6" w:rsidRDefault="00F075B4" w:rsidP="00F075B4">
      <w:pPr>
        <w:jc w:val="center"/>
        <w:rPr>
          <w:rFonts w:ascii="Arial" w:hAnsi="Arial" w:cs="Arial"/>
          <w:b/>
          <w:sz w:val="16"/>
          <w:szCs w:val="16"/>
        </w:rPr>
      </w:pPr>
    </w:p>
    <w:p w:rsidR="00166439" w:rsidRPr="00BA35F6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BA35F6">
        <w:rPr>
          <w:rFonts w:ascii="Arial" w:hAnsi="Arial" w:cs="Arial"/>
          <w:b/>
          <w:sz w:val="22"/>
          <w:szCs w:val="22"/>
        </w:rPr>
        <w:t>(adet)</w:t>
      </w:r>
    </w:p>
    <w:p w:rsidR="00F075B4" w:rsidRPr="00BA35F6" w:rsidRDefault="0074426A" w:rsidP="00B22DA8">
      <w:pPr>
        <w:jc w:val="center"/>
        <w:rPr>
          <w:rFonts w:ascii="Arial" w:hAnsi="Arial" w:cs="Arial"/>
          <w:sz w:val="22"/>
          <w:szCs w:val="22"/>
        </w:rPr>
      </w:pPr>
      <w:r w:rsidRPr="00BA35F6">
        <w:rPr>
          <w:noProof/>
          <w:lang w:eastAsia="tr-TR"/>
        </w:rPr>
        <w:drawing>
          <wp:inline distT="0" distB="0" distL="0" distR="0" wp14:anchorId="72CF54F1" wp14:editId="16FA9C10">
            <wp:extent cx="5004000" cy="2242593"/>
            <wp:effectExtent l="0" t="0" r="6350" b="57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162D" w:rsidRPr="00BA35F6" w:rsidRDefault="00A6162D" w:rsidP="00AC45CB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 xml:space="preserve">Bankacılık sektöründe şube dışı alternatif dağıtım kanallarının gelişmesi ve </w:t>
      </w:r>
      <w:r w:rsidR="00704B9E" w:rsidRPr="00BA35F6">
        <w:rPr>
          <w:rFonts w:ascii="Arial" w:hAnsi="Arial" w:cs="Arial"/>
          <w:sz w:val="22"/>
          <w:szCs w:val="22"/>
        </w:rPr>
        <w:t xml:space="preserve">bazı hizmetlerin </w:t>
      </w:r>
      <w:r w:rsidRPr="00BA35F6">
        <w:rPr>
          <w:rFonts w:ascii="Arial" w:hAnsi="Arial" w:cs="Arial"/>
          <w:sz w:val="22"/>
          <w:szCs w:val="22"/>
        </w:rPr>
        <w:t>destek hizmet</w:t>
      </w:r>
      <w:r w:rsidR="00704B9E" w:rsidRPr="00BA35F6">
        <w:rPr>
          <w:rFonts w:ascii="Arial" w:hAnsi="Arial" w:cs="Arial"/>
          <w:sz w:val="22"/>
          <w:szCs w:val="22"/>
        </w:rPr>
        <w:t>i kuruluşlarından temin edil</w:t>
      </w:r>
      <w:r w:rsidR="0036100C" w:rsidRPr="00BA35F6">
        <w:rPr>
          <w:rFonts w:ascii="Arial" w:hAnsi="Arial" w:cs="Arial"/>
          <w:sz w:val="22"/>
          <w:szCs w:val="22"/>
        </w:rPr>
        <w:t>m</w:t>
      </w:r>
      <w:r w:rsidR="00704B9E" w:rsidRPr="00BA35F6">
        <w:rPr>
          <w:rFonts w:ascii="Arial" w:hAnsi="Arial" w:cs="Arial"/>
          <w:sz w:val="22"/>
          <w:szCs w:val="22"/>
        </w:rPr>
        <w:t>esi</w:t>
      </w:r>
      <w:r w:rsidR="002933DA" w:rsidRPr="00BA35F6">
        <w:rPr>
          <w:rFonts w:ascii="Arial" w:hAnsi="Arial" w:cs="Arial"/>
          <w:sz w:val="22"/>
          <w:szCs w:val="22"/>
        </w:rPr>
        <w:t>;</w:t>
      </w:r>
      <w:r w:rsidRPr="00BA35F6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BA35F6">
        <w:rPr>
          <w:rFonts w:ascii="Arial" w:hAnsi="Arial" w:cs="Arial"/>
          <w:sz w:val="22"/>
          <w:szCs w:val="22"/>
        </w:rPr>
        <w:t xml:space="preserve">miştir. </w:t>
      </w:r>
    </w:p>
    <w:p w:rsidR="00A6162D" w:rsidRPr="00BA35F6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BA35F6" w:rsidRDefault="005A6135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 xml:space="preserve">Şube Başına Çalışan </w:t>
      </w:r>
      <w:r w:rsidR="00AC45CB" w:rsidRPr="00BA35F6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BA35F6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BA35F6" w:rsidRDefault="006A0E5D" w:rsidP="006A0E5D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201</w:t>
      </w:r>
      <w:r w:rsidR="00D72588" w:rsidRPr="00BA35F6">
        <w:rPr>
          <w:rFonts w:ascii="Arial" w:hAnsi="Arial" w:cs="Arial"/>
          <w:sz w:val="22"/>
          <w:szCs w:val="22"/>
        </w:rPr>
        <w:t>9</w:t>
      </w:r>
      <w:r w:rsidRPr="00BA35F6">
        <w:rPr>
          <w:rFonts w:ascii="Arial" w:hAnsi="Arial" w:cs="Arial"/>
          <w:sz w:val="22"/>
          <w:szCs w:val="22"/>
        </w:rPr>
        <w:t xml:space="preserve"> yıl</w:t>
      </w:r>
      <w:r w:rsidR="005A6135" w:rsidRPr="00BA35F6">
        <w:rPr>
          <w:rFonts w:ascii="Arial" w:hAnsi="Arial" w:cs="Arial"/>
          <w:sz w:val="22"/>
          <w:szCs w:val="22"/>
        </w:rPr>
        <w:t xml:space="preserve">ı Mart ayı </w:t>
      </w:r>
      <w:r w:rsidRPr="00BA35F6">
        <w:rPr>
          <w:rFonts w:ascii="Arial" w:hAnsi="Arial" w:cs="Arial"/>
          <w:sz w:val="22"/>
          <w:szCs w:val="22"/>
        </w:rPr>
        <w:t xml:space="preserve">itibariyle, </w:t>
      </w:r>
      <w:r w:rsidR="005A6135" w:rsidRPr="00BA35F6">
        <w:rPr>
          <w:rFonts w:ascii="Arial" w:hAnsi="Arial" w:cs="Arial"/>
          <w:sz w:val="22"/>
          <w:szCs w:val="22"/>
        </w:rPr>
        <w:t>şube b</w:t>
      </w:r>
      <w:r w:rsidR="000C7C7A">
        <w:rPr>
          <w:rFonts w:ascii="Arial" w:hAnsi="Arial" w:cs="Arial"/>
          <w:sz w:val="22"/>
          <w:szCs w:val="22"/>
        </w:rPr>
        <w:t>aşına düşen personel sayısı 18</w:t>
      </w:r>
      <w:r w:rsidR="005A6135" w:rsidRPr="00BA35F6">
        <w:rPr>
          <w:rFonts w:ascii="Arial" w:hAnsi="Arial" w:cs="Arial"/>
          <w:sz w:val="22"/>
          <w:szCs w:val="22"/>
        </w:rPr>
        <w:t xml:space="preserve"> olmuştur. </w:t>
      </w:r>
      <w:r w:rsidR="00843542" w:rsidRPr="00BA35F6">
        <w:rPr>
          <w:rFonts w:ascii="Arial" w:hAnsi="Arial" w:cs="Arial"/>
          <w:sz w:val="22"/>
          <w:szCs w:val="22"/>
        </w:rPr>
        <w:t>Söz konusu oran 2015 yılına göre 0,4</w:t>
      </w:r>
      <w:r w:rsidR="005A6135" w:rsidRPr="00BA35F6">
        <w:rPr>
          <w:rFonts w:ascii="Arial" w:hAnsi="Arial" w:cs="Arial"/>
          <w:sz w:val="22"/>
          <w:szCs w:val="22"/>
        </w:rPr>
        <w:t xml:space="preserve"> puan yükselmiştir. </w:t>
      </w:r>
      <w:r w:rsidR="009F5C1B" w:rsidRPr="00BA35F6">
        <w:rPr>
          <w:rFonts w:ascii="Arial" w:hAnsi="Arial" w:cs="Arial"/>
          <w:sz w:val="22"/>
          <w:szCs w:val="22"/>
        </w:rPr>
        <w:t xml:space="preserve"> </w:t>
      </w:r>
    </w:p>
    <w:p w:rsidR="00AC45CB" w:rsidRPr="00BA35F6" w:rsidRDefault="00AC45CB" w:rsidP="00DC24FD">
      <w:pPr>
        <w:jc w:val="center"/>
      </w:pPr>
    </w:p>
    <w:p w:rsidR="00130853" w:rsidRPr="00BA35F6" w:rsidRDefault="00E10007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 xml:space="preserve">Şube </w:t>
      </w:r>
      <w:r w:rsidR="001B6B4D" w:rsidRPr="00BA35F6">
        <w:rPr>
          <w:rFonts w:ascii="Arial" w:hAnsi="Arial" w:cs="Arial"/>
          <w:b/>
          <w:sz w:val="22"/>
          <w:szCs w:val="22"/>
        </w:rPr>
        <w:t>Başına</w:t>
      </w:r>
      <w:r w:rsidRPr="00BA35F6">
        <w:rPr>
          <w:rFonts w:ascii="Arial" w:hAnsi="Arial" w:cs="Arial"/>
          <w:b/>
          <w:sz w:val="22"/>
          <w:szCs w:val="22"/>
        </w:rPr>
        <w:t xml:space="preserve"> </w:t>
      </w:r>
      <w:r w:rsidR="00B800CA" w:rsidRPr="00BA35F6">
        <w:rPr>
          <w:rFonts w:ascii="Arial" w:hAnsi="Arial" w:cs="Arial"/>
          <w:b/>
          <w:sz w:val="22"/>
          <w:szCs w:val="22"/>
        </w:rPr>
        <w:t xml:space="preserve">Çalışan </w:t>
      </w:r>
      <w:r w:rsidR="001B6B4D" w:rsidRPr="00BA35F6">
        <w:rPr>
          <w:rFonts w:ascii="Arial" w:hAnsi="Arial" w:cs="Arial"/>
          <w:b/>
          <w:sz w:val="22"/>
          <w:szCs w:val="22"/>
        </w:rPr>
        <w:t>Sayısı</w:t>
      </w:r>
    </w:p>
    <w:p w:rsidR="00902F0A" w:rsidRPr="00BA35F6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BA35F6" w:rsidRDefault="001B6B4D" w:rsidP="00912270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noProof/>
          <w:lang w:eastAsia="tr-TR"/>
        </w:rPr>
        <w:drawing>
          <wp:inline distT="0" distB="0" distL="0" distR="0" wp14:anchorId="7CE0F2A8" wp14:editId="5CCA0433">
            <wp:extent cx="4968000" cy="2448000"/>
            <wp:effectExtent l="0" t="0" r="444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0E5D" w:rsidRPr="00BA35F6" w:rsidRDefault="006A0E5D" w:rsidP="00B411D7">
      <w:pPr>
        <w:jc w:val="both"/>
        <w:rPr>
          <w:rFonts w:ascii="Arial" w:hAnsi="Arial" w:cs="Arial"/>
          <w:sz w:val="22"/>
          <w:szCs w:val="22"/>
        </w:rPr>
      </w:pPr>
    </w:p>
    <w:p w:rsidR="00F40F08" w:rsidRPr="00BA35F6" w:rsidRDefault="00C00F91" w:rsidP="00B411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Şube başına personel</w:t>
      </w:r>
      <w:r w:rsidR="002A20DA" w:rsidRPr="00BA35F6">
        <w:rPr>
          <w:rFonts w:ascii="Arial" w:hAnsi="Arial" w:cs="Arial"/>
          <w:sz w:val="22"/>
          <w:szCs w:val="22"/>
        </w:rPr>
        <w:t xml:space="preserve"> sayı</w:t>
      </w:r>
      <w:r>
        <w:rPr>
          <w:rFonts w:ascii="Arial" w:hAnsi="Arial" w:cs="Arial"/>
          <w:sz w:val="22"/>
          <w:szCs w:val="22"/>
        </w:rPr>
        <w:t>sı</w:t>
      </w:r>
      <w:r w:rsidR="002A20DA" w:rsidRPr="00BA35F6">
        <w:rPr>
          <w:rFonts w:ascii="Arial" w:hAnsi="Arial" w:cs="Arial"/>
          <w:sz w:val="22"/>
          <w:szCs w:val="22"/>
        </w:rPr>
        <w:t xml:space="preserve"> mevduat bankalarında 18, kalkınma</w:t>
      </w:r>
      <w:r w:rsidR="00BA35F6" w:rsidRPr="00BA35F6">
        <w:rPr>
          <w:rFonts w:ascii="Arial" w:hAnsi="Arial" w:cs="Arial"/>
          <w:sz w:val="22"/>
          <w:szCs w:val="22"/>
        </w:rPr>
        <w:t xml:space="preserve"> ve yatırım bankalarında ise 93’tü</w:t>
      </w:r>
      <w:r w:rsidR="002A20DA" w:rsidRPr="00BA35F6">
        <w:rPr>
          <w:rFonts w:ascii="Arial" w:hAnsi="Arial" w:cs="Arial"/>
          <w:sz w:val="22"/>
          <w:szCs w:val="22"/>
        </w:rPr>
        <w:t xml:space="preserve">r. </w:t>
      </w:r>
    </w:p>
    <w:sectPr w:rsidR="00F40F08" w:rsidRPr="00BA35F6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A2" w:rsidRDefault="00CB05A2">
      <w:r>
        <w:separator/>
      </w:r>
    </w:p>
  </w:endnote>
  <w:endnote w:type="continuationSeparator" w:id="0">
    <w:p w:rsidR="00CB05A2" w:rsidRDefault="00C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>
        <w:pPr>
          <w:pStyle w:val="Footer"/>
          <w:jc w:val="right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7C51D3">
          <w:rPr>
            <w:rFonts w:ascii="Arial" w:hAnsi="Arial"/>
            <w:sz w:val="18"/>
            <w:szCs w:val="18"/>
          </w:rPr>
          <w:t>Mart 2019</w:t>
        </w:r>
        <w:r>
          <w:rPr>
            <w:rFonts w:ascii="Arial" w:hAnsi="Arial"/>
            <w:sz w:val="18"/>
            <w:szCs w:val="18"/>
          </w:rPr>
          <w:t xml:space="preserve">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05B5">
          <w:rPr>
            <w:noProof/>
          </w:rPr>
          <w:t>iii</w:t>
        </w:r>
        <w: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1443CE">
      <w:rPr>
        <w:rFonts w:ascii="Arial" w:hAnsi="Arial"/>
        <w:sz w:val="18"/>
        <w:szCs w:val="18"/>
      </w:rPr>
      <w:t>Mart 201</w:t>
    </w:r>
    <w:r w:rsidR="00AC591E"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A2" w:rsidRDefault="00CB05A2">
      <w:r>
        <w:separator/>
      </w:r>
    </w:p>
  </w:footnote>
  <w:footnote w:type="continuationSeparator" w:id="0">
    <w:p w:rsidR="00CB05A2" w:rsidRDefault="00CB05A2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05B5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2361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5BC6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59E7"/>
    <w:rsid w:val="00BF73E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5A2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1E88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2544605-579D-4FB5-B5B2-16E60C3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1457424"/>
        <c:axId val="731457816"/>
      </c:barChart>
      <c:dateAx>
        <c:axId val="73145742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731457816"/>
        <c:crosses val="autoZero"/>
        <c:auto val="1"/>
        <c:lblOffset val="100"/>
        <c:baseTimeUnit val="days"/>
      </c:dateAx>
      <c:valAx>
        <c:axId val="731457816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73145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grafik'!$A$5:$A$9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43525</c:v>
                </c:pt>
              </c:numCache>
            </c:numRef>
          </c:cat>
          <c:val>
            <c:numRef>
              <c:f>'çalışan grafik'!$B$5:$B$9</c:f>
              <c:numCache>
                <c:formatCode>General</c:formatCode>
                <c:ptCount val="5"/>
                <c:pt idx="0">
                  <c:v>201205</c:v>
                </c:pt>
                <c:pt idx="1">
                  <c:v>196699</c:v>
                </c:pt>
                <c:pt idx="2">
                  <c:v>193504</c:v>
                </c:pt>
                <c:pt idx="3">
                  <c:v>192313</c:v>
                </c:pt>
                <c:pt idx="4">
                  <c:v>190908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4-47E9-9A02-7395CCBFB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1455072"/>
        <c:axId val="501414248"/>
      </c:barChart>
      <c:catAx>
        <c:axId val="73145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01414248"/>
        <c:crosses val="autoZero"/>
        <c:auto val="1"/>
        <c:lblAlgn val="ctr"/>
        <c:lblOffset val="100"/>
        <c:noMultiLvlLbl val="0"/>
      </c:catAx>
      <c:valAx>
        <c:axId val="5014142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31455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3B-4B93-AF88-AEB7604802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3B-4B93-AF88-AEB76048029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3B-4B93-AF88-AEB76048029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3B-4B93-AF88-AEB760480290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E3B-4B93-AF88-AEB760480290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E3B-4B93-AF88-AEB760480290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E3B-4B93-AF88-AEB760480290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E3B-4B93-AF88-AEB760480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152.11099999999999</c:v>
                </c:pt>
                <c:pt idx="1">
                  <c:v>26.33</c:v>
                </c:pt>
                <c:pt idx="2">
                  <c:v>14.055999999999999</c:v>
                </c:pt>
                <c:pt idx="3">
                  <c:v>1.0069999999999999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3B-4B93-AF88-AEB7604802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grafik'!$B$5:$B$9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Mar-19</c:v>
                </c:pt>
              </c:strCache>
            </c:strRef>
          </c:cat>
          <c:val>
            <c:numRef>
              <c:f>'şube grafik'!$C$5:$C$9</c:f>
              <c:numCache>
                <c:formatCode>General</c:formatCode>
                <c:ptCount val="5"/>
                <c:pt idx="0">
                  <c:v>11193</c:v>
                </c:pt>
                <c:pt idx="1">
                  <c:v>10781</c:v>
                </c:pt>
                <c:pt idx="2">
                  <c:v>10550</c:v>
                </c:pt>
                <c:pt idx="3">
                  <c:v>10454</c:v>
                </c:pt>
                <c:pt idx="4">
                  <c:v>10412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2B-4AD3-BE90-C4D00612F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1414640"/>
        <c:axId val="501415032"/>
      </c:barChart>
      <c:catAx>
        <c:axId val="50141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501415032"/>
        <c:crosses val="autoZero"/>
        <c:auto val="1"/>
        <c:lblAlgn val="ctr"/>
        <c:lblOffset val="100"/>
        <c:noMultiLvlLbl val="0"/>
      </c:catAx>
      <c:valAx>
        <c:axId val="501415032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50141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8122203758149049E-2"/>
          <c:y val="9.3385214007782102E-2"/>
          <c:w val="0.94375559248370189"/>
          <c:h val="0.7835967196707415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'çalışan sayısı'!$C$24:$C$28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43525</c:v>
                </c:pt>
              </c:numCache>
            </c:numRef>
          </c:cat>
          <c:val>
            <c:numRef>
              <c:f>'çalışan sayısı'!$D$24:$D$28</c:f>
              <c:numCache>
                <c:formatCode>General</c:formatCode>
                <c:ptCount val="5"/>
                <c:pt idx="0">
                  <c:v>18</c:v>
                </c:pt>
                <c:pt idx="1">
                  <c:v>18.2</c:v>
                </c:pt>
                <c:pt idx="2">
                  <c:v>18.3</c:v>
                </c:pt>
                <c:pt idx="3">
                  <c:v>18.399999999999999</c:v>
                </c:pt>
                <c:pt idx="4">
                  <c:v>18.3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87-4F04-B179-9440807D0E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337408"/>
        <c:axId val="643335056"/>
      </c:barChart>
      <c:catAx>
        <c:axId val="64333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43335056"/>
        <c:crosses val="autoZero"/>
        <c:auto val="1"/>
        <c:lblAlgn val="ctr"/>
        <c:lblOffset val="100"/>
        <c:noMultiLvlLbl val="0"/>
      </c:catAx>
      <c:valAx>
        <c:axId val="643335056"/>
        <c:scaling>
          <c:orientation val="minMax"/>
          <c:max val="18.399999999999999"/>
        </c:scaling>
        <c:delete val="1"/>
        <c:axPos val="l"/>
        <c:numFmt formatCode="#,##0.0" sourceLinked="0"/>
        <c:majorTickMark val="out"/>
        <c:minorTickMark val="none"/>
        <c:tickLblPos val="nextTo"/>
        <c:crossAx val="643337408"/>
        <c:crosses val="autoZero"/>
        <c:crossBetween val="between"/>
        <c:majorUnit val="0.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7E37-7752-455C-8FE1-2F5CC6A1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2152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2018-04-27T06:16:00Z</cp:lastPrinted>
  <dcterms:created xsi:type="dcterms:W3CDTF">2019-05-07T10:16:00Z</dcterms:created>
  <dcterms:modified xsi:type="dcterms:W3CDTF">2019-05-07T10:16:00Z</dcterms:modified>
</cp:coreProperties>
</file>