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FC1" w:rsidRPr="00296FC1" w:rsidRDefault="00296FC1" w:rsidP="00296FC1">
      <w:pPr>
        <w:jc w:val="center"/>
        <w:rPr>
          <w:b/>
          <w:sz w:val="24"/>
        </w:rPr>
      </w:pPr>
      <w:r w:rsidRPr="00296FC1">
        <w:rPr>
          <w:b/>
          <w:sz w:val="24"/>
        </w:rPr>
        <w:t>Bazı Kanunl</w:t>
      </w:r>
      <w:r w:rsidR="00065420">
        <w:rPr>
          <w:b/>
          <w:sz w:val="24"/>
        </w:rPr>
        <w:t>ar ile Kamu Gözetimi, Muhasebe v</w:t>
      </w:r>
      <w:r w:rsidRPr="00296FC1">
        <w:rPr>
          <w:b/>
          <w:sz w:val="24"/>
        </w:rPr>
        <w:t xml:space="preserve">e Denetim Standartları Kurumunun Teşkilat </w:t>
      </w:r>
      <w:r w:rsidR="00065420">
        <w:rPr>
          <w:b/>
          <w:sz w:val="24"/>
        </w:rPr>
        <w:t>v</w:t>
      </w:r>
      <w:bookmarkStart w:id="0" w:name="_GoBack"/>
      <w:bookmarkEnd w:id="0"/>
      <w:r w:rsidRPr="00296FC1">
        <w:rPr>
          <w:b/>
          <w:sz w:val="24"/>
        </w:rPr>
        <w:t>e Görevleri Hakkında Kanun Hükmünde Kararnamede Değişiklik Yapılmasına Dair Kanun</w:t>
      </w:r>
    </w:p>
    <w:p w:rsidR="00296FC1" w:rsidRPr="00296FC1" w:rsidRDefault="00296FC1" w:rsidP="00296FC1">
      <w:pPr>
        <w:jc w:val="center"/>
        <w:rPr>
          <w:i/>
          <w:sz w:val="20"/>
          <w:szCs w:val="20"/>
        </w:rPr>
      </w:pPr>
      <w:r w:rsidRPr="00296FC1">
        <w:rPr>
          <w:i/>
          <w:sz w:val="20"/>
          <w:szCs w:val="20"/>
        </w:rPr>
        <w:t>(Resmi Gazete’nin 10 Mayıs 2012 tarih ve 28288 sayılı nüshasında yayımlanmıştır)</w:t>
      </w:r>
    </w:p>
    <w:p w:rsidR="00296FC1" w:rsidRDefault="00296FC1" w:rsidP="00296FC1">
      <w:pPr>
        <w:jc w:val="both"/>
      </w:pPr>
    </w:p>
    <w:p w:rsidR="00EA60E2" w:rsidRDefault="00EA60E2" w:rsidP="00296FC1">
      <w:pPr>
        <w:jc w:val="both"/>
      </w:pPr>
    </w:p>
    <w:p w:rsidR="00296FC1" w:rsidRPr="00296FC1" w:rsidRDefault="00296FC1" w:rsidP="00296FC1">
      <w:pPr>
        <w:jc w:val="both"/>
        <w:rPr>
          <w:b/>
        </w:rPr>
      </w:pPr>
      <w:r w:rsidRPr="00296FC1">
        <w:rPr>
          <w:b/>
        </w:rPr>
        <w:t>Kanun No</w:t>
      </w:r>
      <w:r w:rsidR="00EA60E2">
        <w:rPr>
          <w:b/>
        </w:rPr>
        <w:t>:</w:t>
      </w:r>
      <w:r w:rsidRPr="00296FC1">
        <w:rPr>
          <w:b/>
        </w:rPr>
        <w:t xml:space="preserve"> 6300</w:t>
      </w:r>
      <w:r w:rsidRPr="00296FC1">
        <w:rPr>
          <w:b/>
        </w:rPr>
        <w:tab/>
      </w:r>
      <w:r w:rsidRPr="00296FC1">
        <w:rPr>
          <w:b/>
        </w:rPr>
        <w:tab/>
      </w:r>
      <w:r w:rsidRPr="00296FC1">
        <w:rPr>
          <w:b/>
        </w:rPr>
        <w:tab/>
        <w:t xml:space="preserve">        </w:t>
      </w:r>
      <w:r>
        <w:rPr>
          <w:b/>
        </w:rPr>
        <w:tab/>
      </w:r>
      <w:r>
        <w:rPr>
          <w:b/>
        </w:rPr>
        <w:tab/>
        <w:t xml:space="preserve">      </w:t>
      </w:r>
      <w:r w:rsidRPr="00296FC1">
        <w:rPr>
          <w:b/>
        </w:rPr>
        <w:t xml:space="preserve">Kabul Tarihi: </w:t>
      </w:r>
      <w:proofErr w:type="gramStart"/>
      <w:r w:rsidRPr="00296FC1">
        <w:rPr>
          <w:b/>
        </w:rPr>
        <w:t>26/4/2012</w:t>
      </w:r>
      <w:proofErr w:type="gramEnd"/>
    </w:p>
    <w:p w:rsidR="00296FC1" w:rsidRDefault="00296FC1" w:rsidP="00296FC1">
      <w:pPr>
        <w:jc w:val="both"/>
      </w:pPr>
    </w:p>
    <w:p w:rsidR="00EA60E2" w:rsidRDefault="00EA60E2" w:rsidP="00296FC1">
      <w:pPr>
        <w:jc w:val="both"/>
      </w:pPr>
    </w:p>
    <w:p w:rsidR="00296FC1" w:rsidRDefault="00296FC1" w:rsidP="00296FC1">
      <w:pPr>
        <w:jc w:val="both"/>
      </w:pPr>
      <w:r>
        <w:rPr>
          <w:b/>
        </w:rPr>
        <w:t>M</w:t>
      </w:r>
      <w:r w:rsidRPr="00296FC1">
        <w:rPr>
          <w:b/>
        </w:rPr>
        <w:t>ADDE 1 –</w:t>
      </w:r>
      <w:r>
        <w:t xml:space="preserve"> </w:t>
      </w:r>
      <w:proofErr w:type="gramStart"/>
      <w:r>
        <w:t>19/10/2005</w:t>
      </w:r>
      <w:proofErr w:type="gramEnd"/>
      <w:r>
        <w:t xml:space="preserve"> tarihli ve 5411 sayılı Bankacılık Kanununun;</w:t>
      </w:r>
    </w:p>
    <w:p w:rsidR="00296FC1" w:rsidRDefault="00296FC1" w:rsidP="00296FC1">
      <w:pPr>
        <w:jc w:val="both"/>
      </w:pPr>
    </w:p>
    <w:p w:rsidR="00296FC1" w:rsidRDefault="00296FC1" w:rsidP="00296FC1">
      <w:pPr>
        <w:jc w:val="both"/>
      </w:pPr>
      <w:r>
        <w:t>1) 85 inci maddesinin birinci fıkrasının birinci cümlesinde yer alan “altı” ibaresi “beş” şeklinde, ikinci cümlesinde yer alan “yeniden atanamazlar.” ibaresi “bir defalığına tekrar atanabilirler.” şeklinde değiştirilmiş, aynı fıkranın son cümlesi madde metninden çıkarılmış, fıkranın sonuna “Bu şekilde atananlar, yerine atandıklarının süresini tamamlar.” ifadesi eklenmiş,</w:t>
      </w:r>
    </w:p>
    <w:p w:rsidR="00296FC1" w:rsidRDefault="00296FC1" w:rsidP="00296FC1">
      <w:pPr>
        <w:jc w:val="both"/>
      </w:pPr>
    </w:p>
    <w:p w:rsidR="00296FC1" w:rsidRDefault="00296FC1" w:rsidP="00296FC1">
      <w:pPr>
        <w:jc w:val="both"/>
      </w:pPr>
      <w:r>
        <w:t>2) 114 üncü maddesinin birinci fıkrasının birinci cümlesinde yer alan “altı” ibaresi “beş” şeklinde, ikinci cümlesinde yer alan “yeniden atanamazlar.” ibaresi “bir defalığına tekrar atanabilirler.” şeklinde değiştirilmiş, aynı fıkranın son cümlesi madde metninden çıkarılmış, fıkranın sonuna “Bu şekilde atananlar, yerine atandıklarının süresini tamamlar.” ifadesi eklenmiştir.</w:t>
      </w:r>
    </w:p>
    <w:p w:rsidR="00296FC1" w:rsidRDefault="00296FC1" w:rsidP="00296FC1">
      <w:pPr>
        <w:jc w:val="both"/>
      </w:pPr>
    </w:p>
    <w:p w:rsidR="00296FC1" w:rsidRDefault="00296FC1" w:rsidP="00296FC1">
      <w:pPr>
        <w:jc w:val="both"/>
      </w:pPr>
      <w:r w:rsidRPr="00296FC1">
        <w:rPr>
          <w:b/>
        </w:rPr>
        <w:t>MADDE 2 –</w:t>
      </w:r>
      <w:r>
        <w:t xml:space="preserve"> 5411 sayılı Kanunun 92 </w:t>
      </w:r>
      <w:proofErr w:type="spellStart"/>
      <w:r>
        <w:t>nci</w:t>
      </w:r>
      <w:proofErr w:type="spellEnd"/>
      <w:r>
        <w:t xml:space="preserve"> maddesinin birinci fıkrasının sonuna aşağıdaki cümle eklenmiştir.</w:t>
      </w:r>
    </w:p>
    <w:p w:rsidR="00296FC1" w:rsidRDefault="00296FC1" w:rsidP="00296FC1">
      <w:pPr>
        <w:jc w:val="both"/>
      </w:pPr>
    </w:p>
    <w:p w:rsidR="00296FC1" w:rsidRDefault="00296FC1" w:rsidP="00296FC1">
      <w:pPr>
        <w:jc w:val="both"/>
      </w:pPr>
      <w:r>
        <w:t>“Yukarıda unvanları sayılan meslek personeli, son iki yıl içinde fiilen yerinde denetim veya gözetim sürecinde ya da uygulama faaliyetinde bulundukları bir bankada asgari iki yıl geçmeden görev kabul edemez.”</w:t>
      </w:r>
    </w:p>
    <w:p w:rsidR="00296FC1" w:rsidRDefault="00296FC1" w:rsidP="00296FC1">
      <w:pPr>
        <w:jc w:val="both"/>
      </w:pPr>
    </w:p>
    <w:p w:rsidR="00296FC1" w:rsidRDefault="00296FC1" w:rsidP="00296FC1">
      <w:pPr>
        <w:jc w:val="both"/>
      </w:pPr>
      <w:r w:rsidRPr="00296FC1">
        <w:rPr>
          <w:b/>
        </w:rPr>
        <w:t>MADDE 3 –</w:t>
      </w:r>
      <w:r>
        <w:t xml:space="preserve"> 5411 sayılı Kanunun 103 üncü maddesinin birinci fıkrasının son cümlesinde ve 126 </w:t>
      </w:r>
      <w:proofErr w:type="spellStart"/>
      <w:r>
        <w:t>ncı</w:t>
      </w:r>
      <w:proofErr w:type="spellEnd"/>
      <w:r>
        <w:t xml:space="preserve"> maddesinin son cümlesinde yer alan “bir yılı” ibareleri “iki yılı” şeklinde değiştirilmiştir.</w:t>
      </w:r>
    </w:p>
    <w:p w:rsidR="00296FC1" w:rsidRDefault="00296FC1" w:rsidP="00296FC1">
      <w:pPr>
        <w:jc w:val="both"/>
      </w:pPr>
    </w:p>
    <w:p w:rsidR="00296FC1" w:rsidRDefault="00296FC1" w:rsidP="00296FC1">
      <w:pPr>
        <w:jc w:val="both"/>
      </w:pPr>
      <w:r w:rsidRPr="00296FC1">
        <w:rPr>
          <w:b/>
        </w:rPr>
        <w:t>MADDE 4 –</w:t>
      </w:r>
      <w:r>
        <w:t xml:space="preserve"> 5411 sayılı Kanuna aşağıdaki geçici madde eklenmiştir.</w:t>
      </w:r>
    </w:p>
    <w:p w:rsidR="00296FC1" w:rsidRDefault="00296FC1" w:rsidP="00296FC1">
      <w:pPr>
        <w:jc w:val="both"/>
      </w:pPr>
    </w:p>
    <w:p w:rsidR="00296FC1" w:rsidRDefault="00296FC1" w:rsidP="00296FC1">
      <w:pPr>
        <w:jc w:val="both"/>
      </w:pPr>
      <w:r>
        <w:t>“GEÇİCİ MADDE 30 – Bu maddenin yürürlüğe girdiği tarihte görevde bulunan Kurul ile Fon Kurulu Başkan ve üyelerinin üyelikleri, görev sürelerinin sonuna kadar devam eder.</w:t>
      </w:r>
    </w:p>
    <w:p w:rsidR="00296FC1" w:rsidRDefault="00296FC1" w:rsidP="00296FC1">
      <w:pPr>
        <w:jc w:val="both"/>
      </w:pPr>
    </w:p>
    <w:p w:rsidR="00296FC1" w:rsidRDefault="00296FC1" w:rsidP="00296FC1">
      <w:pPr>
        <w:jc w:val="both"/>
      </w:pPr>
      <w:r>
        <w:t>Kurul ile Fon Kurulu üyeliklerinde kalan süreyi tamamlamak üzere atanmış olanların üyelikte geçirdikleri bu süreler ile mevzuatı uyarınca yapılan kura sonucu üyelikleri sona ermiş olanların kura tarihine kadar üyelikte geçirdikleri süreler 85 inci ve 114 üncü maddelerin uygulanmasında görev süresi olarak dikkate alınmaz.</w:t>
      </w:r>
    </w:p>
    <w:p w:rsidR="00296FC1" w:rsidRDefault="00296FC1" w:rsidP="00296FC1">
      <w:pPr>
        <w:jc w:val="both"/>
      </w:pPr>
    </w:p>
    <w:p w:rsidR="00296FC1" w:rsidRDefault="00296FC1" w:rsidP="00296FC1">
      <w:pPr>
        <w:jc w:val="both"/>
      </w:pPr>
      <w:r>
        <w:t xml:space="preserve">Bu Kanun ile 103 üncü ve 126 </w:t>
      </w:r>
      <w:proofErr w:type="spellStart"/>
      <w:r>
        <w:t>ncı</w:t>
      </w:r>
      <w:proofErr w:type="spellEnd"/>
      <w:r>
        <w:t xml:space="preserve"> maddelerde yapılan değişiklikler, Kanunun yürürlüğe giriş tarihinden önce görev süresi sona eren Kurul başkan ve üyeleri ile Fon Kurulu başkan ve üyeleri hakkında da uygulanır. Ancak, ilgili değişikliklerin yürürlüğe girdiği tarihten önceki hükümlere göre kendilerine bir yıl </w:t>
      </w:r>
      <w:r>
        <w:lastRenderedPageBreak/>
        <w:t>ödeme yapılmış Kurul başkan ve üyeleri ile Fon Kurulu başkan ve üyeleri bu uygulamadan yararlanamaz.”</w:t>
      </w:r>
    </w:p>
    <w:p w:rsidR="00296FC1" w:rsidRDefault="00296FC1" w:rsidP="00296FC1">
      <w:pPr>
        <w:jc w:val="both"/>
      </w:pPr>
    </w:p>
    <w:p w:rsidR="00296FC1" w:rsidRDefault="00296FC1" w:rsidP="00296FC1">
      <w:pPr>
        <w:jc w:val="both"/>
      </w:pPr>
      <w:r w:rsidRPr="00296FC1">
        <w:rPr>
          <w:b/>
        </w:rPr>
        <w:t>MADDE 5 –</w:t>
      </w:r>
      <w:r>
        <w:t xml:space="preserve"> </w:t>
      </w:r>
      <w:proofErr w:type="gramStart"/>
      <w:r>
        <w:t>26/9/2011</w:t>
      </w:r>
      <w:proofErr w:type="gramEnd"/>
      <w:r>
        <w:t xml:space="preserve"> tarihli ve 660 sayılı Kamu Gözetimi, Muhasebe ve Denetim Standartları Kurumunun Teşkilat ve Görevleri Hakkında Kanun Hükmünde Kararnamenin 5 inci maddesinin birinci fıkrasının birinci cümlesinde yer alan “altı” ibaresi “beş” şeklinde, ikinci cümlesinde yer alan “yeniden atanamazlar.” ibaresi “bir defalığına tekrar atanabilirler.” şeklinde değiştirilmiş, aynı fıkranın son cümlesinde yer alan “ve bunlardan iki yıl veya daha az süreyle görev yapanlar bir defalığına tekrar atanabilir” ibaresi madde metninden çıkarılmıştır.</w:t>
      </w:r>
    </w:p>
    <w:p w:rsidR="00296FC1" w:rsidRDefault="00296FC1" w:rsidP="00296FC1">
      <w:pPr>
        <w:jc w:val="both"/>
      </w:pPr>
    </w:p>
    <w:p w:rsidR="00296FC1" w:rsidRDefault="00296FC1" w:rsidP="00296FC1">
      <w:pPr>
        <w:jc w:val="both"/>
      </w:pPr>
      <w:r w:rsidRPr="00296FC1">
        <w:rPr>
          <w:b/>
        </w:rPr>
        <w:t>MADDE 6 –</w:t>
      </w:r>
      <w:r>
        <w:t xml:space="preserve"> 660 sayılı Kanun Hükmünde Kararnamenin 26 </w:t>
      </w:r>
      <w:proofErr w:type="spellStart"/>
      <w:r>
        <w:t>ncı</w:t>
      </w:r>
      <w:proofErr w:type="spellEnd"/>
      <w:r>
        <w:t xml:space="preserve"> maddesinin ikinci fıkrasında geçen “uluslararası muhasebe standartlarından farklı düzenlemeler yapmaya yetkilidir.” ibaresi “9 uncu madde uyarınca belirlenen standartlardan farklı düzenlemeler yapmaya, bağımsız denetimin kapsamını ve içeriğini belirlemeye yetkilidir. Bu düzenlemeler, ilgili standartların </w:t>
      </w:r>
      <w:proofErr w:type="spellStart"/>
      <w:r>
        <w:t>cüz’ü</w:t>
      </w:r>
      <w:proofErr w:type="spellEnd"/>
      <w:r>
        <w:t xml:space="preserve"> addolunur.” şeklinde değiştirilmiştir.</w:t>
      </w:r>
    </w:p>
    <w:p w:rsidR="00296FC1" w:rsidRDefault="00296FC1" w:rsidP="00296FC1">
      <w:pPr>
        <w:jc w:val="both"/>
      </w:pPr>
    </w:p>
    <w:p w:rsidR="00296FC1" w:rsidRDefault="00296FC1" w:rsidP="00296FC1">
      <w:pPr>
        <w:jc w:val="both"/>
      </w:pPr>
      <w:r w:rsidRPr="00296FC1">
        <w:rPr>
          <w:b/>
        </w:rPr>
        <w:t>MADDE 7 –</w:t>
      </w:r>
      <w:r>
        <w:t xml:space="preserve"> 660 sayılı Kanun Hükmünde Kararnamenin geçici 1 inci maddesine aşağıdaki fıkralar eklenmiştir.</w:t>
      </w:r>
    </w:p>
    <w:p w:rsidR="00296FC1" w:rsidRDefault="00296FC1" w:rsidP="00296FC1">
      <w:pPr>
        <w:jc w:val="both"/>
      </w:pPr>
    </w:p>
    <w:p w:rsidR="00296FC1" w:rsidRDefault="00296FC1" w:rsidP="00296FC1">
      <w:pPr>
        <w:jc w:val="both"/>
      </w:pPr>
      <w:r>
        <w:t>“(3) Diğer mevzuatta Türkiye Muhasebe Standartları Kuruluna yapılan atıflar, Kuruma yapılmış sayılır.</w:t>
      </w:r>
    </w:p>
    <w:p w:rsidR="00296FC1" w:rsidRDefault="00296FC1" w:rsidP="00296FC1">
      <w:pPr>
        <w:jc w:val="both"/>
      </w:pPr>
    </w:p>
    <w:p w:rsidR="00296FC1" w:rsidRDefault="00296FC1" w:rsidP="00296FC1">
      <w:pPr>
        <w:jc w:val="both"/>
      </w:pPr>
      <w:r>
        <w:t xml:space="preserve">(4) 9 uncu maddede belirtilen görev ve yetkilere ilişkin olarak </w:t>
      </w:r>
      <w:proofErr w:type="gramStart"/>
      <w:r>
        <w:t>28/7/1981</w:t>
      </w:r>
      <w:proofErr w:type="gramEnd"/>
      <w:r>
        <w:t xml:space="preserve"> tarihli ve 2499 sayılı Sermaye Piyasası Kanunu, 19/10/2005 tarihli ve 5411 sayılı Bankacılık Kanunu, 3/6/2007 tarihli ve 5684 sayılı Sigortacılık Kanunu ve diğer kanunlar ile bunlara istinaden yapılan düzenlemelerde karşılığında idari para cezası öngörülen ve 2/11/2011 tarihinden sonra işlenen fiiller nedeniyle ilgili mevzuata göre idari yaptırım kararı almaya Kurul yetkilidir. Bu tarihten sonra işlendiği tespit edilen fiiller yaptırım uygulanıp uygulanmadığı belirtilmek suretiyle Kuruma bildirilir. Bu madde uyarınca verilen para cezaları genel bütçeye gelir kaydedilir.”</w:t>
      </w:r>
    </w:p>
    <w:p w:rsidR="00296FC1" w:rsidRDefault="00296FC1" w:rsidP="00296FC1">
      <w:pPr>
        <w:jc w:val="both"/>
      </w:pPr>
    </w:p>
    <w:p w:rsidR="00296FC1" w:rsidRDefault="00296FC1" w:rsidP="00296FC1">
      <w:pPr>
        <w:jc w:val="both"/>
      </w:pPr>
      <w:r w:rsidRPr="00296FC1">
        <w:rPr>
          <w:b/>
        </w:rPr>
        <w:t>MADDE 8 –</w:t>
      </w:r>
      <w:r>
        <w:t xml:space="preserve"> 660 sayılı Kanun Hükmünde Kararnamenin geçici 3 üncü maddesinin birinci fıkrasının birinci cümlesi aşağıdaki şekilde değiştirilmiş, ikinci cümlesi madde metninden çıkarılmış ve maddeye aşağıdaki fıkra eklenmiştir.</w:t>
      </w:r>
    </w:p>
    <w:p w:rsidR="00296FC1" w:rsidRDefault="00296FC1" w:rsidP="00296FC1">
      <w:pPr>
        <w:jc w:val="both"/>
      </w:pPr>
    </w:p>
    <w:p w:rsidR="00296FC1" w:rsidRDefault="00296FC1" w:rsidP="00296FC1">
      <w:pPr>
        <w:jc w:val="both"/>
      </w:pPr>
      <w:r>
        <w:t>“Kurul Başkanı hariç olmak üzere, ilk atanan üyelerin dörtte biri iki yılda bir kura ile yenilenir.”</w:t>
      </w:r>
    </w:p>
    <w:p w:rsidR="00296FC1" w:rsidRDefault="00296FC1" w:rsidP="00296FC1">
      <w:pPr>
        <w:jc w:val="both"/>
      </w:pPr>
    </w:p>
    <w:p w:rsidR="00296FC1" w:rsidRDefault="00296FC1" w:rsidP="00296FC1">
      <w:pPr>
        <w:jc w:val="both"/>
      </w:pPr>
      <w:r>
        <w:t>“(2) Bu fıkranın yürürlüğe girdiği tarihte görevde bulunan Kurul Başkan ve üyelerinin üyelikleri, kura hükmü saklı kalmak kaydıyla, görev sürelerinin sonuna kadar devam eder. Kurul üyeliklerinde kalan süreyi tamamlamak üzere atanacak olanların üyelikte geçirdikleri süreler ile birinci fıkra uyarınca yapılan kura sonucu üyelikleri sona erecek olanların kura tarihine kadar üyelikte geçirdikleri süreler 5 inci maddenin uygulamasında görev süresi olarak dikkate alınmaz.”</w:t>
      </w:r>
    </w:p>
    <w:p w:rsidR="00296FC1" w:rsidRDefault="00296FC1" w:rsidP="00296FC1">
      <w:pPr>
        <w:jc w:val="both"/>
      </w:pPr>
    </w:p>
    <w:p w:rsidR="00296FC1" w:rsidRDefault="00296FC1" w:rsidP="00296FC1">
      <w:pPr>
        <w:jc w:val="both"/>
      </w:pPr>
      <w:r w:rsidRPr="00296FC1">
        <w:rPr>
          <w:b/>
        </w:rPr>
        <w:t>MADDE 9 –</w:t>
      </w:r>
      <w:r>
        <w:t xml:space="preserve"> </w:t>
      </w:r>
      <w:proofErr w:type="gramStart"/>
      <w:r>
        <w:t>29/6/1956</w:t>
      </w:r>
      <w:proofErr w:type="gramEnd"/>
      <w:r>
        <w:t xml:space="preserve"> tarihli ve 6762 sayılı Türk Ticaret Kanununun 401 inci maddesinin ikinci ve üçüncü fıkraları aşağıdaki şekilde değiştirilmiştir.</w:t>
      </w:r>
    </w:p>
    <w:p w:rsidR="00296FC1" w:rsidRDefault="00296FC1" w:rsidP="00296FC1">
      <w:pPr>
        <w:jc w:val="both"/>
      </w:pPr>
    </w:p>
    <w:p w:rsidR="00296FC1" w:rsidRDefault="00296FC1" w:rsidP="00296FC1">
      <w:pPr>
        <w:jc w:val="both"/>
      </w:pPr>
      <w:proofErr w:type="gramStart"/>
      <w:r>
        <w:t xml:space="preserve">“Sermayesinin yarısından fazlası tek başına veya birlikte; Devlet, il özel idaresi, belediye ve diğer kamu tüzel kişileri, sendikalar, dernekler, vakıflar, kooperatifler ve bunların üst kuruluşlarına ait anonim şirketlerde ve bu şirketlerin aynı oranda sermaye payına sahip oldukları iştiraklerinde; bunların sahip oldukları paylara tesis edilebilecek imtiyazlar hariç olmak üzere, diğer paylara bu Kanunda düzenlenen herhangi bir imtiyaz tesis edilemez. </w:t>
      </w:r>
      <w:proofErr w:type="gramEnd"/>
      <w:r>
        <w:t xml:space="preserve">Bu hüküm, payları borsada işlem gören anonim şirketlere, </w:t>
      </w:r>
      <w:proofErr w:type="gramStart"/>
      <w:r>
        <w:t>19/10/2005</w:t>
      </w:r>
      <w:proofErr w:type="gramEnd"/>
      <w:r>
        <w:t xml:space="preserve"> tarihli ve 5411 sayılı Bankacılık Kanununun 3 üncü maddesinde tanımlanan kredi kuruluşlarına ve finansal kuruluşlara uygulanmaz.</w:t>
      </w:r>
    </w:p>
    <w:p w:rsidR="00296FC1" w:rsidRDefault="00296FC1" w:rsidP="00296FC1">
      <w:pPr>
        <w:jc w:val="both"/>
      </w:pPr>
    </w:p>
    <w:p w:rsidR="00296FC1" w:rsidRDefault="00296FC1" w:rsidP="00296FC1">
      <w:pPr>
        <w:jc w:val="both"/>
      </w:pPr>
      <w:r>
        <w:t xml:space="preserve">İkinci fıkraya aykırı esas mukaveleler, </w:t>
      </w:r>
      <w:proofErr w:type="gramStart"/>
      <w:r>
        <w:t>15/6/2012</w:t>
      </w:r>
      <w:proofErr w:type="gramEnd"/>
      <w:r>
        <w:t xml:space="preserve"> tarihine kadar uygun hale getirilir. Gerekli esas mukavele değişikliklerinin ve uyarlamalarının bu tarihe kadar gerçekleştirilmemesi halinde, ilgili esas mukavele hükümleri kendiliğinden geçersiz hale gelir ve esas mukavelede öngörülen imtiyazların tümü kanunen sona erer.”</w:t>
      </w:r>
    </w:p>
    <w:p w:rsidR="00296FC1" w:rsidRDefault="00296FC1" w:rsidP="00296FC1">
      <w:pPr>
        <w:jc w:val="both"/>
      </w:pPr>
    </w:p>
    <w:p w:rsidR="00296FC1" w:rsidRDefault="00296FC1" w:rsidP="00296FC1">
      <w:pPr>
        <w:jc w:val="both"/>
      </w:pPr>
      <w:r w:rsidRPr="00296FC1">
        <w:rPr>
          <w:b/>
        </w:rPr>
        <w:t>MADDE 10 –</w:t>
      </w:r>
      <w:r>
        <w:t xml:space="preserve"> </w:t>
      </w:r>
      <w:proofErr w:type="gramStart"/>
      <w:r>
        <w:t>24/11/1994</w:t>
      </w:r>
      <w:proofErr w:type="gramEnd"/>
      <w:r>
        <w:t xml:space="preserve"> tarihli ve 4046 sayılı Özelleştirme Uygulamaları Hakkında Kanuna aşağıdaki ek madde eklenmiştir.</w:t>
      </w:r>
    </w:p>
    <w:p w:rsidR="00296FC1" w:rsidRDefault="00296FC1" w:rsidP="00296FC1">
      <w:pPr>
        <w:jc w:val="both"/>
      </w:pPr>
    </w:p>
    <w:p w:rsidR="00296FC1" w:rsidRDefault="00296FC1" w:rsidP="00296FC1">
      <w:pPr>
        <w:jc w:val="both"/>
      </w:pPr>
      <w:r>
        <w:t xml:space="preserve">“EK MADDE 5 – Tabii afetler nedeniyle zarar gören çiftçilerin özelleştirme kapsam ve programındaki Türkiye Şeker Fabrikaları </w:t>
      </w:r>
      <w:proofErr w:type="spellStart"/>
      <w:r>
        <w:t>A.Ş.’ye</w:t>
      </w:r>
      <w:proofErr w:type="spellEnd"/>
      <w:r>
        <w:t xml:space="preserve"> olan borçlarının vade farkı alınmaksızın ertelenmesi veya </w:t>
      </w:r>
      <w:proofErr w:type="spellStart"/>
      <w:r>
        <w:t>vadelendirilmesi</w:t>
      </w:r>
      <w:proofErr w:type="spellEnd"/>
      <w:r>
        <w:t xml:space="preserve"> ile özelleştirme uygulamaları sonucunda kuruluşların nihai devir sözleşmelerinin imzalanarak devir ve teslim işlemlerinin tamamlanmasından sonra özelleştirme işlemlerinin bütün sonuçlarıyla birlikte tamamlanmış bulunması, söz konusu kuruluşları devralanlar tarafından üretim, yatırım, modernizasyon, istihdam ve bunlara bağlı her türlü hukuki, ticari ve mali tasarruflarda bulunulması nedeniyle oluşacak fiili </w:t>
      </w:r>
      <w:proofErr w:type="gramStart"/>
      <w:r>
        <w:t>imkansızlık</w:t>
      </w:r>
      <w:proofErr w:type="gramEnd"/>
      <w:r>
        <w:t xml:space="preserve"> karşısında geri dönülemeyecek bir yapının ortaya çıkması halinde yargı kararlarının uygulanmasına yönelik olarak, Bakanlar Kurulu tesis edilecek iş ve işlemler konusunda karar almaya yetkilidir.”</w:t>
      </w:r>
    </w:p>
    <w:p w:rsidR="00296FC1" w:rsidRDefault="00296FC1" w:rsidP="00296FC1">
      <w:pPr>
        <w:jc w:val="both"/>
      </w:pPr>
    </w:p>
    <w:p w:rsidR="00296FC1" w:rsidRDefault="00296FC1" w:rsidP="00296FC1">
      <w:pPr>
        <w:jc w:val="both"/>
      </w:pPr>
      <w:r w:rsidRPr="00296FC1">
        <w:rPr>
          <w:b/>
        </w:rPr>
        <w:t>MADDE 11 –</w:t>
      </w:r>
      <w:r>
        <w:t xml:space="preserve"> Bu Kanun yayımı tarihinde yürürlüğe girer.</w:t>
      </w:r>
    </w:p>
    <w:p w:rsidR="00296FC1" w:rsidRPr="00296FC1" w:rsidRDefault="00296FC1" w:rsidP="00296FC1">
      <w:pPr>
        <w:jc w:val="both"/>
        <w:rPr>
          <w:b/>
        </w:rPr>
      </w:pPr>
    </w:p>
    <w:p w:rsidR="00296FC1" w:rsidRDefault="00296FC1" w:rsidP="00296FC1">
      <w:pPr>
        <w:jc w:val="both"/>
      </w:pPr>
      <w:r w:rsidRPr="00296FC1">
        <w:rPr>
          <w:b/>
        </w:rPr>
        <w:t>MADDE 12 –</w:t>
      </w:r>
      <w:r>
        <w:t xml:space="preserve"> Bu Kanun hükümlerini Bakanlar Kurulu yürütür.</w:t>
      </w:r>
    </w:p>
    <w:p w:rsidR="00296FC1" w:rsidRDefault="00296FC1" w:rsidP="00296FC1">
      <w:pPr>
        <w:jc w:val="both"/>
      </w:pPr>
    </w:p>
    <w:p w:rsidR="00296FC1" w:rsidRDefault="00296FC1" w:rsidP="00296FC1">
      <w:pPr>
        <w:jc w:val="center"/>
      </w:pPr>
      <w:proofErr w:type="gramStart"/>
      <w:r>
        <w:t>9/5/2012</w:t>
      </w:r>
      <w:proofErr w:type="gramEnd"/>
    </w:p>
    <w:p w:rsidR="00296FC1" w:rsidRDefault="00296FC1" w:rsidP="00296FC1">
      <w:pPr>
        <w:jc w:val="both"/>
      </w:pPr>
    </w:p>
    <w:p w:rsidR="00194709" w:rsidRDefault="00194709" w:rsidP="00296FC1">
      <w:pPr>
        <w:jc w:val="both"/>
      </w:pPr>
    </w:p>
    <w:sectPr w:rsidR="00194709" w:rsidSect="00A62BA8">
      <w:pgSz w:w="11909" w:h="16834" w:code="9"/>
      <w:pgMar w:top="2381" w:right="2268" w:bottom="1440" w:left="1814" w:header="1151" w:footer="431"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rawingGridVerticalSpacing w:val="163"/>
  <w:displayHorizontalDrawingGridEvery w:val="0"/>
  <w:displayVerticalDrawingGridEvery w:val="2"/>
  <w:noPunctuationKerning/>
  <w:characterSpacingControl w:val="doNotCompress"/>
  <w:compat>
    <w:compatSetting w:name="compatibilityMode" w:uri="http://schemas.microsoft.com/office/word" w:val="12"/>
  </w:compat>
  <w:rsids>
    <w:rsidRoot w:val="00296FC1"/>
    <w:rsid w:val="00065420"/>
    <w:rsid w:val="0016118B"/>
    <w:rsid w:val="00194709"/>
    <w:rsid w:val="00296FC1"/>
    <w:rsid w:val="0030136D"/>
    <w:rsid w:val="004D05CD"/>
    <w:rsid w:val="004F6805"/>
    <w:rsid w:val="005574AD"/>
    <w:rsid w:val="00683217"/>
    <w:rsid w:val="00844660"/>
    <w:rsid w:val="00967DC9"/>
    <w:rsid w:val="00A62BA8"/>
    <w:rsid w:val="00C3621B"/>
    <w:rsid w:val="00D437D5"/>
    <w:rsid w:val="00DB0A01"/>
    <w:rsid w:val="00EA60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37D5"/>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sid w:val="00D437D5"/>
    <w:rPr>
      <w:rFonts w:ascii="Arial" w:hAnsi="Arial" w:cs="Arial"/>
      <w:color w:val="auto"/>
      <w:sz w:val="20"/>
    </w:rPr>
  </w:style>
  <w:style w:type="character" w:customStyle="1" w:styleId="EmailStyle16">
    <w:name w:val="EmailStyle16"/>
    <w:basedOn w:val="DefaultParagraphFont"/>
    <w:rsid w:val="00D437D5"/>
    <w:rPr>
      <w:rFonts w:ascii="Arial" w:hAnsi="Arial" w:cs="Arial"/>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TBB</Company>
  <LinksUpToDate>false</LinksUpToDate>
  <CharactersWithSpaces>7409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tulayb</dc:creator>
  <cp:keywords/>
  <dc:description/>
  <cp:lastModifiedBy>tulayb</cp:lastModifiedBy>
  <cp:revision>3</cp:revision>
  <dcterms:created xsi:type="dcterms:W3CDTF">2012-05-24T06:45:00Z</dcterms:created>
  <dcterms:modified xsi:type="dcterms:W3CDTF">2012-05-24T07:11:00Z</dcterms:modified>
</cp:coreProperties>
</file>